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BE" w:rsidRPr="005E6BBE" w:rsidRDefault="005E6BBE" w:rsidP="005E6BBE">
      <w:pPr>
        <w:widowControl/>
        <w:spacing w:line="1200" w:lineRule="auto"/>
        <w:jc w:val="center"/>
        <w:rPr>
          <w:rFonts w:asciiTheme="minorEastAsia" w:hAnsiTheme="minorEastAsia"/>
          <w:sz w:val="52"/>
          <w:szCs w:val="52"/>
        </w:rPr>
      </w:pPr>
    </w:p>
    <w:p w:rsidR="0096160D" w:rsidRDefault="005E6BBE" w:rsidP="001A1E36">
      <w:pPr>
        <w:widowControl/>
        <w:spacing w:beforeLines="200" w:afterLines="200"/>
        <w:jc w:val="center"/>
        <w:rPr>
          <w:rFonts w:asciiTheme="minorEastAsia" w:hAnsiTheme="minorEastAsia"/>
          <w:sz w:val="52"/>
          <w:szCs w:val="52"/>
        </w:rPr>
      </w:pPr>
      <w:r w:rsidRPr="005E6BBE">
        <w:rPr>
          <w:rFonts w:asciiTheme="minorEastAsia" w:hAnsiTheme="minorEastAsia" w:hint="eastAsia"/>
          <w:sz w:val="52"/>
          <w:szCs w:val="52"/>
        </w:rPr>
        <w:t>2011年度　卒業論文</w:t>
      </w:r>
    </w:p>
    <w:p w:rsidR="005E6BBE" w:rsidRPr="005E6BBE" w:rsidRDefault="005E6BBE" w:rsidP="001A1E36">
      <w:pPr>
        <w:widowControl/>
        <w:spacing w:beforeLines="200" w:afterLines="200"/>
        <w:jc w:val="center"/>
        <w:rPr>
          <w:rFonts w:asciiTheme="minorEastAsia" w:hAnsiTheme="minorEastAsia"/>
          <w:sz w:val="52"/>
          <w:szCs w:val="52"/>
        </w:rPr>
      </w:pPr>
    </w:p>
    <w:p w:rsidR="002B59B6" w:rsidRPr="005E6BBE" w:rsidRDefault="002B59B6" w:rsidP="001A1E36">
      <w:pPr>
        <w:widowControl/>
        <w:spacing w:beforeLines="200" w:afterLines="200"/>
        <w:jc w:val="center"/>
        <w:rPr>
          <w:rFonts w:asciiTheme="minorEastAsia" w:hAnsiTheme="minorEastAsia"/>
          <w:sz w:val="60"/>
          <w:szCs w:val="60"/>
        </w:rPr>
      </w:pPr>
      <w:r w:rsidRPr="005E6BBE">
        <w:rPr>
          <w:rFonts w:asciiTheme="minorEastAsia" w:hAnsiTheme="minorEastAsia" w:hint="eastAsia"/>
          <w:sz w:val="60"/>
          <w:szCs w:val="60"/>
        </w:rPr>
        <w:t>企業における環境保全活動の</w:t>
      </w:r>
      <w:r w:rsidR="0002637A" w:rsidRPr="005E6BBE">
        <w:rPr>
          <w:rFonts w:asciiTheme="minorEastAsia" w:hAnsiTheme="minorEastAsia" w:hint="eastAsia"/>
          <w:sz w:val="60"/>
          <w:szCs w:val="60"/>
        </w:rPr>
        <w:t xml:space="preserve">　</w:t>
      </w:r>
      <w:r w:rsidRPr="005E6BBE">
        <w:rPr>
          <w:rFonts w:asciiTheme="minorEastAsia" w:hAnsiTheme="minorEastAsia" w:hint="eastAsia"/>
          <w:sz w:val="60"/>
          <w:szCs w:val="60"/>
        </w:rPr>
        <w:t>コストと効果</w:t>
      </w:r>
    </w:p>
    <w:p w:rsidR="002B59B6" w:rsidRPr="005E6BBE" w:rsidRDefault="002B59B6" w:rsidP="005E6BBE">
      <w:pPr>
        <w:widowControl/>
        <w:jc w:val="center"/>
        <w:rPr>
          <w:rFonts w:asciiTheme="minorEastAsia" w:hAnsiTheme="minorEastAsia" w:cs="ＭＳ Ｐゴシック"/>
          <w:bCs/>
          <w:kern w:val="0"/>
          <w:sz w:val="22"/>
        </w:rPr>
      </w:pPr>
    </w:p>
    <w:p w:rsidR="002B59B6" w:rsidRPr="005E6BBE" w:rsidRDefault="002B59B6" w:rsidP="005E6BBE">
      <w:pPr>
        <w:widowControl/>
        <w:jc w:val="center"/>
        <w:rPr>
          <w:rFonts w:asciiTheme="minorEastAsia" w:hAnsiTheme="minorEastAsia" w:cs="ＭＳ Ｐゴシック"/>
          <w:bCs/>
          <w:kern w:val="0"/>
          <w:sz w:val="22"/>
        </w:rPr>
      </w:pPr>
    </w:p>
    <w:p w:rsidR="0002637A" w:rsidRPr="005E6BBE" w:rsidRDefault="0002637A" w:rsidP="005E6BBE">
      <w:pPr>
        <w:widowControl/>
        <w:spacing w:line="720" w:lineRule="auto"/>
        <w:jc w:val="center"/>
        <w:rPr>
          <w:rFonts w:asciiTheme="minorEastAsia" w:hAnsiTheme="minorEastAsia" w:cs="ＭＳ Ｐゴシック"/>
          <w:bCs/>
          <w:kern w:val="0"/>
          <w:sz w:val="40"/>
          <w:szCs w:val="40"/>
        </w:rPr>
      </w:pPr>
      <w:r w:rsidRPr="005E6BBE">
        <w:rPr>
          <w:rFonts w:asciiTheme="minorEastAsia" w:hAnsiTheme="minorEastAsia" w:cs="ＭＳ Ｐゴシック" w:hint="eastAsia"/>
          <w:bCs/>
          <w:kern w:val="0"/>
          <w:sz w:val="40"/>
          <w:szCs w:val="40"/>
        </w:rPr>
        <w:t>西村ゼミ　2011-11-28</w:t>
      </w:r>
    </w:p>
    <w:p w:rsidR="0002637A" w:rsidRPr="005E6BBE" w:rsidRDefault="0002637A" w:rsidP="005E6BBE">
      <w:pPr>
        <w:widowControl/>
        <w:spacing w:line="720" w:lineRule="auto"/>
        <w:jc w:val="center"/>
        <w:rPr>
          <w:rFonts w:asciiTheme="minorEastAsia" w:hAnsiTheme="minorEastAsia" w:cs="ＭＳ Ｐゴシック"/>
          <w:bCs/>
          <w:kern w:val="0"/>
          <w:sz w:val="40"/>
          <w:szCs w:val="40"/>
        </w:rPr>
      </w:pPr>
      <w:r w:rsidRPr="005E6BBE">
        <w:rPr>
          <w:rFonts w:asciiTheme="minorEastAsia" w:hAnsiTheme="minorEastAsia" w:cs="ＭＳ Ｐゴシック" w:hint="eastAsia"/>
          <w:bCs/>
          <w:kern w:val="0"/>
          <w:sz w:val="40"/>
          <w:szCs w:val="40"/>
        </w:rPr>
        <w:t>駒澤大学　経営学部　経営学科</w:t>
      </w:r>
    </w:p>
    <w:p w:rsidR="0002637A" w:rsidRPr="005E6BBE" w:rsidRDefault="0002637A" w:rsidP="005E6BBE">
      <w:pPr>
        <w:widowControl/>
        <w:spacing w:line="720" w:lineRule="auto"/>
        <w:jc w:val="center"/>
        <w:rPr>
          <w:rFonts w:asciiTheme="minorEastAsia" w:hAnsiTheme="minorEastAsia" w:cs="ＭＳ Ｐゴシック"/>
          <w:bCs/>
          <w:kern w:val="0"/>
          <w:sz w:val="40"/>
          <w:szCs w:val="40"/>
        </w:rPr>
      </w:pPr>
      <w:r w:rsidRPr="005E6BBE">
        <w:rPr>
          <w:rFonts w:asciiTheme="minorEastAsia" w:hAnsiTheme="minorEastAsia" w:cs="ＭＳ Ｐゴシック" w:hint="eastAsia"/>
          <w:bCs/>
          <w:kern w:val="0"/>
          <w:sz w:val="40"/>
          <w:szCs w:val="40"/>
        </w:rPr>
        <w:t>MG8100　卜部友子</w:t>
      </w:r>
    </w:p>
    <w:p w:rsidR="0002637A" w:rsidRPr="005E6BBE" w:rsidRDefault="0002637A" w:rsidP="005E6BBE">
      <w:pPr>
        <w:widowControl/>
        <w:jc w:val="center"/>
        <w:rPr>
          <w:rFonts w:asciiTheme="minorEastAsia" w:hAnsiTheme="minorEastAsia" w:cs="ＭＳ Ｐゴシック"/>
          <w:bCs/>
          <w:kern w:val="0"/>
          <w:sz w:val="22"/>
        </w:rPr>
      </w:pPr>
    </w:p>
    <w:p w:rsidR="002B59B6" w:rsidRPr="005E6BBE" w:rsidRDefault="002B59B6" w:rsidP="005E6BBE">
      <w:pPr>
        <w:widowControl/>
        <w:ind w:firstLineChars="2770" w:firstLine="6094"/>
        <w:jc w:val="center"/>
        <w:rPr>
          <w:rFonts w:asciiTheme="minorEastAsia" w:hAnsiTheme="minorEastAsia" w:cs="ＭＳ Ｐゴシック"/>
          <w:bCs/>
          <w:kern w:val="0"/>
          <w:sz w:val="22"/>
        </w:rPr>
      </w:pPr>
    </w:p>
    <w:p w:rsidR="0002637A" w:rsidRPr="005E6BBE" w:rsidRDefault="0002637A" w:rsidP="00525963">
      <w:pPr>
        <w:pStyle w:val="3"/>
        <w:spacing w:before="0" w:beforeAutospacing="0" w:after="0" w:afterAutospacing="0"/>
        <w:jc w:val="both"/>
        <w:rPr>
          <w:rFonts w:asciiTheme="minorEastAsia" w:eastAsiaTheme="minorEastAsia" w:hAnsiTheme="minorEastAsia"/>
          <w:b w:val="0"/>
          <w:color w:val="auto"/>
          <w:sz w:val="22"/>
          <w:szCs w:val="22"/>
        </w:rPr>
      </w:pPr>
      <w:r w:rsidRPr="005E6BBE">
        <w:rPr>
          <w:rFonts w:asciiTheme="minorEastAsia" w:eastAsiaTheme="minorEastAsia" w:hAnsiTheme="minorEastAsia" w:hint="eastAsia"/>
          <w:b w:val="0"/>
          <w:color w:val="auto"/>
          <w:sz w:val="22"/>
          <w:szCs w:val="22"/>
        </w:rPr>
        <w:lastRenderedPageBreak/>
        <w:t>目次 ・・・・・・・・・・・・・・・・・・・・・・・・・ 2</w:t>
      </w:r>
    </w:p>
    <w:p w:rsidR="00525963" w:rsidRPr="005E6BBE" w:rsidRDefault="00525963" w:rsidP="00525963">
      <w:pPr>
        <w:pStyle w:val="3"/>
        <w:spacing w:before="0" w:beforeAutospacing="0" w:after="0" w:afterAutospacing="0"/>
        <w:jc w:val="both"/>
        <w:rPr>
          <w:rFonts w:asciiTheme="minorEastAsia" w:eastAsiaTheme="minorEastAsia" w:hAnsiTheme="minorEastAsia"/>
          <w:b w:val="0"/>
          <w:color w:val="auto"/>
          <w:sz w:val="22"/>
          <w:szCs w:val="22"/>
        </w:rPr>
      </w:pPr>
      <w:r w:rsidRPr="005E6BBE">
        <w:rPr>
          <w:rFonts w:asciiTheme="minorEastAsia" w:eastAsiaTheme="minorEastAsia" w:hAnsiTheme="minorEastAsia" w:hint="eastAsia"/>
          <w:b w:val="0"/>
          <w:color w:val="auto"/>
          <w:sz w:val="22"/>
          <w:szCs w:val="22"/>
        </w:rPr>
        <w:t>はじめに ・・・・・・・・・・・・・・・・・・・・・・・</w:t>
      </w:r>
      <w:r w:rsidR="002B59B6" w:rsidRPr="005E6BBE">
        <w:rPr>
          <w:rFonts w:asciiTheme="minorEastAsia" w:eastAsiaTheme="minorEastAsia" w:hAnsiTheme="minorEastAsia" w:hint="eastAsia"/>
          <w:b w:val="0"/>
          <w:color w:val="auto"/>
          <w:sz w:val="22"/>
          <w:szCs w:val="22"/>
        </w:rPr>
        <w:t xml:space="preserve"> 3</w:t>
      </w:r>
    </w:p>
    <w:p w:rsidR="00525963" w:rsidRPr="005E6BBE" w:rsidRDefault="00525963" w:rsidP="00525963">
      <w:pPr>
        <w:pStyle w:val="3"/>
        <w:spacing w:before="0" w:beforeAutospacing="0" w:after="0" w:afterAutospacing="0"/>
        <w:jc w:val="both"/>
        <w:rPr>
          <w:rFonts w:asciiTheme="minorEastAsia" w:eastAsiaTheme="minorEastAsia" w:hAnsiTheme="minorEastAsia"/>
          <w:b w:val="0"/>
          <w:color w:val="auto"/>
          <w:sz w:val="22"/>
          <w:szCs w:val="22"/>
        </w:rPr>
      </w:pPr>
    </w:p>
    <w:p w:rsidR="00525963" w:rsidRPr="005E6BBE" w:rsidRDefault="00525963" w:rsidP="00525963">
      <w:pPr>
        <w:pStyle w:val="HTML"/>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1.環境問題の現状  ・・・・・・・・・・・・・・・・・・</w:t>
      </w:r>
    </w:p>
    <w:p w:rsidR="00525963" w:rsidRPr="005E6BBE" w:rsidRDefault="00525963" w:rsidP="00525963">
      <w:pPr>
        <w:pStyle w:val="HTML"/>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1.1　温室効果ガス ・・・・・・・・・・・・・・・・・・</w:t>
      </w:r>
    </w:p>
    <w:p w:rsidR="00525963" w:rsidRPr="005E6BBE" w:rsidRDefault="00525963" w:rsidP="00525963">
      <w:pPr>
        <w:pStyle w:val="HTML"/>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 xml:space="preserve">1.2 大気汚染物質 </w:t>
      </w:r>
      <w:r w:rsidR="005E6BBE">
        <w:rPr>
          <w:rFonts w:asciiTheme="minorEastAsia" w:eastAsiaTheme="minorEastAsia" w:hAnsiTheme="minorEastAsia" w:hint="eastAsia"/>
          <w:color w:val="auto"/>
          <w:sz w:val="22"/>
          <w:szCs w:val="22"/>
        </w:rPr>
        <w:t xml:space="preserve"> </w:t>
      </w:r>
      <w:r w:rsidRPr="005E6BBE">
        <w:rPr>
          <w:rFonts w:asciiTheme="minorEastAsia" w:eastAsiaTheme="minorEastAsia" w:hAnsiTheme="minorEastAsia" w:hint="eastAsia"/>
          <w:color w:val="auto"/>
          <w:sz w:val="22"/>
          <w:szCs w:val="22"/>
        </w:rPr>
        <w:t>・・・・・・・・・・・・・・・・・・</w:t>
      </w:r>
    </w:p>
    <w:p w:rsidR="00525963" w:rsidRPr="005E6BBE" w:rsidRDefault="00525963" w:rsidP="00525963">
      <w:pPr>
        <w:pStyle w:val="HTML"/>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 xml:space="preserve">1.3 その他 </w:t>
      </w:r>
      <w:r w:rsidR="005E6BBE">
        <w:rPr>
          <w:rFonts w:asciiTheme="minorEastAsia" w:eastAsiaTheme="minorEastAsia" w:hAnsiTheme="minorEastAsia" w:hint="eastAsia"/>
          <w:color w:val="auto"/>
          <w:sz w:val="22"/>
          <w:szCs w:val="22"/>
        </w:rPr>
        <w:t xml:space="preserve"> </w:t>
      </w:r>
      <w:r w:rsidRPr="005E6BBE">
        <w:rPr>
          <w:rFonts w:asciiTheme="minorEastAsia" w:eastAsiaTheme="minorEastAsia" w:hAnsiTheme="minorEastAsia" w:hint="eastAsia"/>
          <w:color w:val="auto"/>
          <w:sz w:val="22"/>
          <w:szCs w:val="22"/>
        </w:rPr>
        <w:t>・・・・・・・・・・・・・・・・・・・・・</w:t>
      </w:r>
    </w:p>
    <w:p w:rsidR="00525963" w:rsidRPr="005E6BBE" w:rsidRDefault="00525963" w:rsidP="00525963">
      <w:pPr>
        <w:pStyle w:val="HTML"/>
        <w:rPr>
          <w:rFonts w:asciiTheme="minorEastAsia" w:eastAsiaTheme="minorEastAsia" w:hAnsiTheme="minorEastAsia"/>
          <w:color w:val="auto"/>
          <w:sz w:val="22"/>
          <w:szCs w:val="22"/>
        </w:rPr>
      </w:pPr>
    </w:p>
    <w:p w:rsidR="00525963" w:rsidRPr="005E6BBE" w:rsidRDefault="00525963" w:rsidP="00525963">
      <w:pPr>
        <w:pStyle w:val="HTML"/>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2. 環境経営の具体策</w:t>
      </w:r>
      <w:r w:rsidR="00050D6E">
        <w:rPr>
          <w:rFonts w:asciiTheme="minorEastAsia" w:eastAsiaTheme="minorEastAsia" w:hAnsiTheme="minorEastAsia" w:hint="eastAsia"/>
          <w:color w:val="auto"/>
          <w:sz w:val="22"/>
          <w:szCs w:val="22"/>
        </w:rPr>
        <w:t xml:space="preserve"> </w:t>
      </w:r>
      <w:r w:rsidRPr="005E6BBE">
        <w:rPr>
          <w:rFonts w:asciiTheme="minorEastAsia" w:eastAsiaTheme="minorEastAsia" w:hAnsiTheme="minorEastAsia" w:hint="eastAsia"/>
          <w:color w:val="auto"/>
          <w:sz w:val="22"/>
          <w:szCs w:val="22"/>
        </w:rPr>
        <w:t>・・</w:t>
      </w:r>
      <w:r w:rsidR="005E6BBE">
        <w:rPr>
          <w:rFonts w:asciiTheme="minorEastAsia" w:eastAsiaTheme="minorEastAsia" w:hAnsiTheme="minorEastAsia" w:hint="eastAsia"/>
          <w:color w:val="auto"/>
          <w:sz w:val="22"/>
          <w:szCs w:val="22"/>
        </w:rPr>
        <w:t>・</w:t>
      </w:r>
      <w:r w:rsidRPr="005E6BBE">
        <w:rPr>
          <w:rFonts w:asciiTheme="minorEastAsia" w:eastAsiaTheme="minorEastAsia" w:hAnsiTheme="minorEastAsia" w:hint="eastAsia"/>
          <w:color w:val="auto"/>
          <w:sz w:val="22"/>
          <w:szCs w:val="22"/>
        </w:rPr>
        <w:t>・・・・・・・・・・・・・・</w:t>
      </w:r>
    </w:p>
    <w:p w:rsidR="00525963" w:rsidRPr="005E6BBE" w:rsidRDefault="00525963" w:rsidP="00525963">
      <w:pPr>
        <w:pStyle w:val="HTML"/>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lang w:eastAsia="zh-TW"/>
        </w:rPr>
        <w:t>2.1 環境会計</w:t>
      </w:r>
      <w:r w:rsidR="00050D6E">
        <w:rPr>
          <w:rFonts w:asciiTheme="minorEastAsia" w:eastAsiaTheme="minorEastAsia" w:hAnsiTheme="minorEastAsia" w:hint="eastAsia"/>
          <w:color w:val="auto"/>
          <w:sz w:val="22"/>
          <w:szCs w:val="22"/>
        </w:rPr>
        <w:t xml:space="preserve">  </w:t>
      </w:r>
      <w:r w:rsidRPr="005E6BBE">
        <w:rPr>
          <w:rFonts w:asciiTheme="minorEastAsia" w:eastAsiaTheme="minorEastAsia" w:hAnsiTheme="minorEastAsia" w:hint="eastAsia"/>
          <w:color w:val="auto"/>
          <w:sz w:val="22"/>
          <w:szCs w:val="22"/>
        </w:rPr>
        <w:t>・・・</w:t>
      </w:r>
      <w:r w:rsidR="005E6BBE">
        <w:rPr>
          <w:rFonts w:asciiTheme="minorEastAsia" w:eastAsiaTheme="minorEastAsia" w:hAnsiTheme="minorEastAsia" w:hint="eastAsia"/>
          <w:color w:val="auto"/>
          <w:sz w:val="22"/>
          <w:szCs w:val="22"/>
        </w:rPr>
        <w:t>・</w:t>
      </w:r>
      <w:r w:rsidRPr="005E6BBE">
        <w:rPr>
          <w:rFonts w:asciiTheme="minorEastAsia" w:eastAsiaTheme="minorEastAsia" w:hAnsiTheme="minorEastAsia" w:hint="eastAsia"/>
          <w:color w:val="auto"/>
          <w:sz w:val="22"/>
          <w:szCs w:val="22"/>
        </w:rPr>
        <w:t>・・・・・・・・・・・・・・・・</w:t>
      </w:r>
    </w:p>
    <w:p w:rsidR="00525963" w:rsidRPr="005E6BBE" w:rsidRDefault="00525963" w:rsidP="00525963">
      <w:pPr>
        <w:pStyle w:val="HTML"/>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2.2</w:t>
      </w:r>
      <w:r w:rsidR="0002637A" w:rsidRPr="005E6BBE">
        <w:rPr>
          <w:rFonts w:asciiTheme="minorEastAsia" w:eastAsiaTheme="minorEastAsia" w:hAnsiTheme="minorEastAsia" w:hint="eastAsia"/>
          <w:color w:val="auto"/>
          <w:sz w:val="22"/>
          <w:szCs w:val="22"/>
        </w:rPr>
        <w:t xml:space="preserve"> </w:t>
      </w:r>
      <w:r w:rsidRPr="005E6BBE">
        <w:rPr>
          <w:rFonts w:asciiTheme="minorEastAsia" w:eastAsiaTheme="minorEastAsia" w:hAnsiTheme="minorEastAsia" w:hint="eastAsia"/>
          <w:color w:val="auto"/>
          <w:sz w:val="22"/>
          <w:szCs w:val="22"/>
        </w:rPr>
        <w:t>ISO14001</w:t>
      </w:r>
      <w:r w:rsidR="00050D6E">
        <w:rPr>
          <w:rFonts w:asciiTheme="minorEastAsia" w:eastAsiaTheme="minorEastAsia" w:hAnsiTheme="minorEastAsia" w:hint="eastAsia"/>
          <w:color w:val="auto"/>
          <w:sz w:val="22"/>
          <w:szCs w:val="22"/>
        </w:rPr>
        <w:t xml:space="preserve">    </w:t>
      </w:r>
      <w:r w:rsidRPr="005E6BBE">
        <w:rPr>
          <w:rFonts w:asciiTheme="minorEastAsia" w:eastAsiaTheme="minorEastAsia" w:hAnsiTheme="minorEastAsia" w:hint="eastAsia"/>
          <w:color w:val="auto"/>
          <w:sz w:val="22"/>
          <w:szCs w:val="22"/>
        </w:rPr>
        <w:t>・</w:t>
      </w:r>
      <w:r w:rsidR="0002637A" w:rsidRPr="005E6BBE">
        <w:rPr>
          <w:rFonts w:asciiTheme="minorEastAsia" w:eastAsiaTheme="minorEastAsia" w:hAnsiTheme="minorEastAsia" w:hint="eastAsia"/>
          <w:color w:val="auto"/>
          <w:sz w:val="22"/>
          <w:szCs w:val="22"/>
        </w:rPr>
        <w:t>・</w:t>
      </w:r>
      <w:r w:rsidRPr="005E6BBE">
        <w:rPr>
          <w:rFonts w:asciiTheme="minorEastAsia" w:eastAsiaTheme="minorEastAsia" w:hAnsiTheme="minorEastAsia" w:hint="eastAsia"/>
          <w:color w:val="auto"/>
          <w:sz w:val="22"/>
          <w:szCs w:val="22"/>
        </w:rPr>
        <w:t>・・・・・・・・・・・・・・・・・</w:t>
      </w:r>
    </w:p>
    <w:p w:rsidR="00525963" w:rsidRPr="005E6BBE" w:rsidRDefault="00525963" w:rsidP="00525963">
      <w:pPr>
        <w:pStyle w:val="HTML"/>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2.3 グリーン調達</w:t>
      </w:r>
      <w:r w:rsidR="002B59B6" w:rsidRPr="005E6BBE">
        <w:rPr>
          <w:rFonts w:asciiTheme="minorEastAsia" w:eastAsiaTheme="minorEastAsia" w:hAnsiTheme="minorEastAsia" w:hint="eastAsia"/>
          <w:color w:val="auto"/>
          <w:sz w:val="22"/>
          <w:szCs w:val="22"/>
        </w:rPr>
        <w:t xml:space="preserve">  </w:t>
      </w:r>
      <w:r w:rsidRPr="005E6BBE">
        <w:rPr>
          <w:rFonts w:asciiTheme="minorEastAsia" w:eastAsiaTheme="minorEastAsia" w:hAnsiTheme="minorEastAsia" w:hint="eastAsia"/>
          <w:color w:val="auto"/>
          <w:sz w:val="22"/>
          <w:szCs w:val="22"/>
        </w:rPr>
        <w:t>・・・・・・・・・・・・・・・・・・</w:t>
      </w:r>
    </w:p>
    <w:p w:rsidR="00525963" w:rsidRPr="005E6BBE" w:rsidRDefault="00525963" w:rsidP="00525963">
      <w:pPr>
        <w:pStyle w:val="HTML"/>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2.4 エコビジネス</w:t>
      </w:r>
      <w:r w:rsidR="002B59B6" w:rsidRPr="005E6BBE">
        <w:rPr>
          <w:rFonts w:asciiTheme="minorEastAsia" w:eastAsiaTheme="minorEastAsia" w:hAnsiTheme="minorEastAsia" w:hint="eastAsia"/>
          <w:color w:val="auto"/>
          <w:sz w:val="22"/>
          <w:szCs w:val="22"/>
        </w:rPr>
        <w:t xml:space="preserve">  </w:t>
      </w:r>
      <w:r w:rsidRPr="005E6BBE">
        <w:rPr>
          <w:rFonts w:asciiTheme="minorEastAsia" w:eastAsiaTheme="minorEastAsia" w:hAnsiTheme="minorEastAsia" w:hint="eastAsia"/>
          <w:color w:val="auto"/>
          <w:sz w:val="22"/>
          <w:szCs w:val="22"/>
        </w:rPr>
        <w:t>・・・・・・・・・・・・・・・・・・</w:t>
      </w:r>
    </w:p>
    <w:p w:rsidR="00525963" w:rsidRPr="005E6BBE" w:rsidRDefault="00525963" w:rsidP="00525963">
      <w:pPr>
        <w:pStyle w:val="HTML"/>
        <w:rPr>
          <w:rFonts w:asciiTheme="minorEastAsia" w:eastAsiaTheme="minorEastAsia" w:hAnsiTheme="minorEastAsia"/>
          <w:color w:val="auto"/>
          <w:sz w:val="22"/>
          <w:szCs w:val="22"/>
        </w:rPr>
      </w:pPr>
    </w:p>
    <w:p w:rsidR="00525963" w:rsidRPr="005E6BBE" w:rsidRDefault="00525963" w:rsidP="00525963">
      <w:pPr>
        <w:pStyle w:val="HTML"/>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3. 環境会計を用いた分析</w:t>
      </w:r>
      <w:r w:rsidR="00050D6E">
        <w:rPr>
          <w:rFonts w:asciiTheme="minorEastAsia" w:eastAsiaTheme="minorEastAsia" w:hAnsiTheme="minorEastAsia" w:hint="eastAsia"/>
          <w:color w:val="auto"/>
          <w:sz w:val="22"/>
          <w:szCs w:val="22"/>
        </w:rPr>
        <w:t xml:space="preserve">   </w:t>
      </w:r>
      <w:r w:rsidRPr="005E6BBE">
        <w:rPr>
          <w:rFonts w:asciiTheme="minorEastAsia" w:eastAsiaTheme="minorEastAsia" w:hAnsiTheme="minorEastAsia" w:hint="eastAsia"/>
          <w:color w:val="auto"/>
          <w:sz w:val="22"/>
          <w:szCs w:val="22"/>
        </w:rPr>
        <w:t>・・・・・・・・・・・・・・</w:t>
      </w:r>
    </w:p>
    <w:p w:rsidR="00525963" w:rsidRPr="005E6BBE" w:rsidRDefault="00525963" w:rsidP="00525963">
      <w:pPr>
        <w:pStyle w:val="HTML"/>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3.1 サントリー</w:t>
      </w:r>
      <w:r w:rsidR="002B59B6" w:rsidRPr="005E6BBE">
        <w:rPr>
          <w:rFonts w:asciiTheme="minorEastAsia" w:eastAsiaTheme="minorEastAsia" w:hAnsiTheme="minorEastAsia" w:hint="eastAsia"/>
          <w:color w:val="auto"/>
          <w:sz w:val="22"/>
          <w:szCs w:val="22"/>
        </w:rPr>
        <w:t xml:space="preserve">  </w:t>
      </w:r>
      <w:r w:rsidR="00050D6E">
        <w:rPr>
          <w:rFonts w:asciiTheme="minorEastAsia" w:eastAsiaTheme="minorEastAsia" w:hAnsiTheme="minorEastAsia" w:hint="eastAsia"/>
          <w:color w:val="auto"/>
          <w:sz w:val="22"/>
          <w:szCs w:val="22"/>
        </w:rPr>
        <w:t>・</w:t>
      </w:r>
      <w:r w:rsidRPr="005E6BBE">
        <w:rPr>
          <w:rFonts w:asciiTheme="minorEastAsia" w:eastAsiaTheme="minorEastAsia" w:hAnsiTheme="minorEastAsia" w:hint="eastAsia"/>
          <w:color w:val="auto"/>
          <w:sz w:val="22"/>
          <w:szCs w:val="22"/>
        </w:rPr>
        <w:t>・・・・・・・・・・・・・・・・・・</w:t>
      </w:r>
    </w:p>
    <w:p w:rsidR="00525963" w:rsidRPr="005E6BBE" w:rsidRDefault="00525963" w:rsidP="00525963">
      <w:pPr>
        <w:pStyle w:val="HTML"/>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3.2 タカシマヤ</w:t>
      </w:r>
      <w:r w:rsidR="0002637A" w:rsidRPr="005E6BBE">
        <w:rPr>
          <w:rFonts w:asciiTheme="minorEastAsia" w:eastAsiaTheme="minorEastAsia" w:hAnsiTheme="minorEastAsia" w:hint="eastAsia"/>
          <w:color w:val="auto"/>
          <w:sz w:val="22"/>
          <w:szCs w:val="22"/>
        </w:rPr>
        <w:t xml:space="preserve">　</w:t>
      </w:r>
      <w:r w:rsidR="00050D6E">
        <w:rPr>
          <w:rFonts w:asciiTheme="minorEastAsia" w:eastAsiaTheme="minorEastAsia" w:hAnsiTheme="minorEastAsia" w:hint="eastAsia"/>
          <w:color w:val="auto"/>
          <w:sz w:val="22"/>
          <w:szCs w:val="22"/>
        </w:rPr>
        <w:t>・</w:t>
      </w:r>
      <w:r w:rsidR="0002637A" w:rsidRPr="005E6BBE">
        <w:rPr>
          <w:rFonts w:asciiTheme="minorEastAsia" w:eastAsiaTheme="minorEastAsia" w:hAnsiTheme="minorEastAsia" w:hint="eastAsia"/>
          <w:color w:val="auto"/>
          <w:sz w:val="22"/>
          <w:szCs w:val="22"/>
        </w:rPr>
        <w:t>・</w:t>
      </w:r>
      <w:r w:rsidRPr="005E6BBE">
        <w:rPr>
          <w:rFonts w:asciiTheme="minorEastAsia" w:eastAsiaTheme="minorEastAsia" w:hAnsiTheme="minorEastAsia" w:hint="eastAsia"/>
          <w:color w:val="auto"/>
          <w:sz w:val="22"/>
          <w:szCs w:val="22"/>
        </w:rPr>
        <w:t>・・・・・・・・・・・・・・・・・</w:t>
      </w:r>
    </w:p>
    <w:p w:rsidR="00525963" w:rsidRPr="005E6BBE" w:rsidRDefault="00525963" w:rsidP="00525963">
      <w:pPr>
        <w:pStyle w:val="HTML"/>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3.3 リコー</w:t>
      </w:r>
      <w:r w:rsidR="002B59B6" w:rsidRPr="005E6BBE">
        <w:rPr>
          <w:rFonts w:asciiTheme="minorEastAsia" w:eastAsiaTheme="minorEastAsia" w:hAnsiTheme="minorEastAsia" w:hint="eastAsia"/>
          <w:color w:val="auto"/>
          <w:sz w:val="22"/>
          <w:szCs w:val="22"/>
        </w:rPr>
        <w:t xml:space="preserve">  </w:t>
      </w:r>
      <w:r w:rsidRPr="005E6BBE">
        <w:rPr>
          <w:rFonts w:asciiTheme="minorEastAsia" w:eastAsiaTheme="minorEastAsia" w:hAnsiTheme="minorEastAsia" w:hint="eastAsia"/>
          <w:color w:val="auto"/>
          <w:sz w:val="22"/>
          <w:szCs w:val="22"/>
        </w:rPr>
        <w:t>・・・</w:t>
      </w:r>
      <w:r w:rsidR="00050D6E">
        <w:rPr>
          <w:rFonts w:asciiTheme="minorEastAsia" w:eastAsiaTheme="minorEastAsia" w:hAnsiTheme="minorEastAsia" w:hint="eastAsia"/>
          <w:color w:val="auto"/>
          <w:sz w:val="22"/>
          <w:szCs w:val="22"/>
        </w:rPr>
        <w:t>・</w:t>
      </w:r>
      <w:r w:rsidRPr="005E6BBE">
        <w:rPr>
          <w:rFonts w:asciiTheme="minorEastAsia" w:eastAsiaTheme="minorEastAsia" w:hAnsiTheme="minorEastAsia" w:hint="eastAsia"/>
          <w:color w:val="auto"/>
          <w:sz w:val="22"/>
          <w:szCs w:val="22"/>
        </w:rPr>
        <w:t>・・・・・・・・・・・・・・・・・</w:t>
      </w:r>
    </w:p>
    <w:p w:rsidR="00525963" w:rsidRPr="005E6BBE" w:rsidRDefault="00525963" w:rsidP="0002637A">
      <w:pPr>
        <w:pStyle w:val="HTML"/>
        <w:tabs>
          <w:tab w:val="clear" w:pos="4580"/>
          <w:tab w:val="left" w:pos="4253"/>
        </w:tabs>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3.4 大塚製薬</w:t>
      </w:r>
      <w:r w:rsidR="00050D6E">
        <w:rPr>
          <w:rFonts w:asciiTheme="minorEastAsia" w:eastAsiaTheme="minorEastAsia" w:hAnsiTheme="minorEastAsia" w:hint="eastAsia"/>
          <w:color w:val="auto"/>
          <w:sz w:val="22"/>
          <w:szCs w:val="22"/>
        </w:rPr>
        <w:t xml:space="preserve">  </w:t>
      </w:r>
      <w:r w:rsidRPr="005E6BBE">
        <w:rPr>
          <w:rFonts w:asciiTheme="minorEastAsia" w:eastAsiaTheme="minorEastAsia" w:hAnsiTheme="minorEastAsia" w:hint="eastAsia"/>
          <w:color w:val="auto"/>
          <w:sz w:val="22"/>
          <w:szCs w:val="22"/>
        </w:rPr>
        <w:t>・</w:t>
      </w:r>
      <w:r w:rsidR="0002637A" w:rsidRPr="005E6BBE">
        <w:rPr>
          <w:rFonts w:asciiTheme="minorEastAsia" w:eastAsiaTheme="minorEastAsia" w:hAnsiTheme="minorEastAsia" w:hint="eastAsia"/>
          <w:color w:val="auto"/>
          <w:sz w:val="22"/>
          <w:szCs w:val="22"/>
        </w:rPr>
        <w:t>・</w:t>
      </w:r>
      <w:r w:rsidRPr="005E6BBE">
        <w:rPr>
          <w:rFonts w:asciiTheme="minorEastAsia" w:eastAsiaTheme="minorEastAsia" w:hAnsiTheme="minorEastAsia" w:hint="eastAsia"/>
          <w:color w:val="auto"/>
          <w:sz w:val="22"/>
          <w:szCs w:val="22"/>
        </w:rPr>
        <w:t>・</w:t>
      </w:r>
      <w:r w:rsidR="00050D6E">
        <w:rPr>
          <w:rFonts w:asciiTheme="minorEastAsia" w:eastAsiaTheme="minorEastAsia" w:hAnsiTheme="minorEastAsia" w:hint="eastAsia"/>
          <w:color w:val="auto"/>
          <w:sz w:val="22"/>
          <w:szCs w:val="22"/>
        </w:rPr>
        <w:t>・</w:t>
      </w:r>
      <w:r w:rsidRPr="005E6BBE">
        <w:rPr>
          <w:rFonts w:asciiTheme="minorEastAsia" w:eastAsiaTheme="minorEastAsia" w:hAnsiTheme="minorEastAsia" w:hint="eastAsia"/>
          <w:color w:val="auto"/>
          <w:sz w:val="22"/>
          <w:szCs w:val="22"/>
        </w:rPr>
        <w:t>・・・・・・・・・・・・・・・・</w:t>
      </w:r>
    </w:p>
    <w:p w:rsidR="00525963" w:rsidRPr="005E6BBE" w:rsidRDefault="00525963" w:rsidP="0002637A">
      <w:pPr>
        <w:pStyle w:val="HTML"/>
        <w:tabs>
          <w:tab w:val="clear" w:pos="4580"/>
          <w:tab w:val="left" w:pos="4253"/>
        </w:tabs>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3.5 大和ハウス工業</w:t>
      </w:r>
      <w:r w:rsidR="00050D6E">
        <w:rPr>
          <w:rFonts w:asciiTheme="minorEastAsia" w:eastAsiaTheme="minorEastAsia" w:hAnsiTheme="minorEastAsia" w:hint="eastAsia"/>
          <w:color w:val="auto"/>
          <w:sz w:val="22"/>
          <w:szCs w:val="22"/>
        </w:rPr>
        <w:t xml:space="preserve">  </w:t>
      </w:r>
      <w:r w:rsidR="0002637A" w:rsidRPr="005E6BBE">
        <w:rPr>
          <w:rFonts w:asciiTheme="minorEastAsia" w:eastAsiaTheme="minorEastAsia" w:hAnsiTheme="minorEastAsia" w:hint="eastAsia"/>
          <w:color w:val="auto"/>
          <w:sz w:val="22"/>
          <w:szCs w:val="22"/>
        </w:rPr>
        <w:t>・</w:t>
      </w:r>
      <w:r w:rsidR="00050D6E">
        <w:rPr>
          <w:rFonts w:asciiTheme="minorEastAsia" w:eastAsiaTheme="minorEastAsia" w:hAnsiTheme="minorEastAsia" w:hint="eastAsia"/>
          <w:color w:val="auto"/>
          <w:sz w:val="22"/>
          <w:szCs w:val="22"/>
        </w:rPr>
        <w:t>・</w:t>
      </w:r>
      <w:r w:rsidRPr="005E6BBE">
        <w:rPr>
          <w:rFonts w:asciiTheme="minorEastAsia" w:eastAsiaTheme="minorEastAsia" w:hAnsiTheme="minorEastAsia" w:hint="eastAsia"/>
          <w:color w:val="auto"/>
          <w:sz w:val="22"/>
          <w:szCs w:val="22"/>
        </w:rPr>
        <w:t>・・・・・・・・・・・・・・・</w:t>
      </w:r>
    </w:p>
    <w:p w:rsidR="00525963" w:rsidRPr="00050D6E" w:rsidRDefault="00525963" w:rsidP="00525963">
      <w:pPr>
        <w:rPr>
          <w:rFonts w:asciiTheme="minorEastAsia" w:hAnsiTheme="minorEastAsia"/>
          <w:sz w:val="22"/>
        </w:rPr>
      </w:pPr>
    </w:p>
    <w:p w:rsidR="00525963" w:rsidRPr="005E6BBE" w:rsidRDefault="00525963" w:rsidP="00525963">
      <w:pPr>
        <w:rPr>
          <w:rFonts w:asciiTheme="minorEastAsia" w:hAnsiTheme="minorEastAsia"/>
          <w:sz w:val="22"/>
        </w:rPr>
      </w:pPr>
      <w:r w:rsidRPr="005E6BBE">
        <w:rPr>
          <w:rFonts w:asciiTheme="minorEastAsia" w:hAnsiTheme="minorEastAsia" w:hint="eastAsia"/>
          <w:sz w:val="22"/>
        </w:rPr>
        <w:t>謝辞</w:t>
      </w:r>
      <w:r w:rsidR="002B59B6" w:rsidRPr="005E6BBE">
        <w:rPr>
          <w:rFonts w:asciiTheme="minorEastAsia" w:hAnsiTheme="minorEastAsia" w:hint="eastAsia"/>
          <w:sz w:val="22"/>
        </w:rPr>
        <w:t xml:space="preserve">  </w:t>
      </w:r>
      <w:r w:rsidRPr="005E6BBE">
        <w:rPr>
          <w:rFonts w:asciiTheme="minorEastAsia" w:hAnsiTheme="minorEastAsia" w:hint="eastAsia"/>
          <w:sz w:val="22"/>
        </w:rPr>
        <w:t>・</w:t>
      </w:r>
      <w:r w:rsidR="00050D6E">
        <w:rPr>
          <w:rFonts w:asciiTheme="minorEastAsia" w:hAnsiTheme="minorEastAsia" w:hint="eastAsia"/>
          <w:sz w:val="22"/>
        </w:rPr>
        <w:t>・</w:t>
      </w:r>
      <w:r w:rsidRPr="005E6BBE">
        <w:rPr>
          <w:rFonts w:asciiTheme="minorEastAsia" w:hAnsiTheme="minorEastAsia" w:hint="eastAsia"/>
          <w:sz w:val="22"/>
        </w:rPr>
        <w:t>・・・・・・・・・・・・・・・・・・・・・・</w:t>
      </w:r>
    </w:p>
    <w:p w:rsidR="00525963" w:rsidRPr="005E6BBE" w:rsidRDefault="00525963" w:rsidP="00525963">
      <w:pPr>
        <w:rPr>
          <w:rFonts w:asciiTheme="minorEastAsia" w:hAnsiTheme="minorEastAsia"/>
          <w:sz w:val="22"/>
        </w:rPr>
      </w:pPr>
      <w:r w:rsidRPr="005E6BBE">
        <w:rPr>
          <w:rFonts w:asciiTheme="minorEastAsia" w:hAnsiTheme="minorEastAsia" w:hint="eastAsia"/>
          <w:sz w:val="22"/>
        </w:rPr>
        <w:t>参考文献</w:t>
      </w:r>
      <w:r w:rsidR="002B59B6" w:rsidRPr="005E6BBE">
        <w:rPr>
          <w:rFonts w:asciiTheme="minorEastAsia" w:hAnsiTheme="minorEastAsia" w:hint="eastAsia"/>
          <w:sz w:val="22"/>
        </w:rPr>
        <w:t xml:space="preserve">  </w:t>
      </w:r>
      <w:r w:rsidRPr="005E6BBE">
        <w:rPr>
          <w:rFonts w:asciiTheme="minorEastAsia" w:hAnsiTheme="minorEastAsia" w:hint="eastAsia"/>
          <w:sz w:val="22"/>
        </w:rPr>
        <w:t>・</w:t>
      </w:r>
      <w:r w:rsidR="00050D6E">
        <w:rPr>
          <w:rFonts w:asciiTheme="minorEastAsia" w:hAnsiTheme="minorEastAsia" w:hint="eastAsia"/>
          <w:sz w:val="22"/>
        </w:rPr>
        <w:t>・</w:t>
      </w:r>
      <w:r w:rsidRPr="005E6BBE">
        <w:rPr>
          <w:rFonts w:asciiTheme="minorEastAsia" w:hAnsiTheme="minorEastAsia" w:hint="eastAsia"/>
          <w:sz w:val="22"/>
        </w:rPr>
        <w:t>・・・・・・・・・・・・・・・・・・・・</w:t>
      </w:r>
    </w:p>
    <w:p w:rsidR="00525963" w:rsidRPr="005E6BBE" w:rsidRDefault="00525963" w:rsidP="00525963">
      <w:pPr>
        <w:rPr>
          <w:rFonts w:asciiTheme="minorEastAsia" w:hAnsiTheme="minorEastAsia"/>
          <w:sz w:val="22"/>
        </w:rPr>
      </w:pPr>
      <w:r w:rsidRPr="005E6BBE">
        <w:rPr>
          <w:rFonts w:asciiTheme="minorEastAsia" w:hAnsiTheme="minorEastAsia" w:hint="eastAsia"/>
          <w:sz w:val="22"/>
        </w:rPr>
        <w:t>参考webサイト</w:t>
      </w:r>
      <w:r w:rsidR="00050D6E">
        <w:rPr>
          <w:rFonts w:asciiTheme="minorEastAsia" w:hAnsiTheme="minorEastAsia" w:hint="eastAsia"/>
          <w:sz w:val="22"/>
        </w:rPr>
        <w:t xml:space="preserve">　・・</w:t>
      </w:r>
      <w:r w:rsidRPr="005E6BBE">
        <w:rPr>
          <w:rFonts w:asciiTheme="minorEastAsia" w:hAnsiTheme="minorEastAsia" w:hint="eastAsia"/>
          <w:sz w:val="22"/>
        </w:rPr>
        <w:t>・・・・・・・・・・・・・・・・・</w:t>
      </w:r>
    </w:p>
    <w:p w:rsidR="00525963" w:rsidRPr="005E6BBE" w:rsidRDefault="00525963">
      <w:pPr>
        <w:widowControl/>
        <w:jc w:val="left"/>
        <w:rPr>
          <w:rFonts w:asciiTheme="minorEastAsia" w:hAnsiTheme="minorEastAsia" w:cs="ＭＳ Ｐゴシック"/>
          <w:bCs/>
          <w:kern w:val="0"/>
          <w:sz w:val="22"/>
        </w:rPr>
      </w:pPr>
      <w:r w:rsidRPr="005E6BBE">
        <w:rPr>
          <w:rFonts w:asciiTheme="minorEastAsia" w:hAnsiTheme="minorEastAsia"/>
          <w:b/>
          <w:sz w:val="22"/>
        </w:rPr>
        <w:br w:type="page"/>
      </w:r>
    </w:p>
    <w:p w:rsidR="00201C9A" w:rsidRPr="005E6BBE" w:rsidRDefault="00201C9A" w:rsidP="00054DE6">
      <w:pPr>
        <w:pStyle w:val="3"/>
        <w:spacing w:before="0" w:beforeAutospacing="0" w:after="0" w:afterAutospacing="0" w:line="276" w:lineRule="auto"/>
        <w:jc w:val="both"/>
        <w:rPr>
          <w:rFonts w:asciiTheme="minorEastAsia" w:eastAsiaTheme="minorEastAsia" w:hAnsiTheme="minorEastAsia"/>
          <w:b w:val="0"/>
          <w:color w:val="auto"/>
          <w:sz w:val="22"/>
          <w:szCs w:val="22"/>
        </w:rPr>
      </w:pPr>
      <w:r w:rsidRPr="005E6BBE">
        <w:rPr>
          <w:rFonts w:asciiTheme="minorEastAsia" w:eastAsiaTheme="minorEastAsia" w:hAnsiTheme="minorEastAsia" w:hint="eastAsia"/>
          <w:b w:val="0"/>
          <w:color w:val="auto"/>
          <w:sz w:val="22"/>
          <w:szCs w:val="22"/>
        </w:rPr>
        <w:lastRenderedPageBreak/>
        <w:t>はじめに</w:t>
      </w:r>
    </w:p>
    <w:p w:rsidR="00054DE6" w:rsidRDefault="008A7C81" w:rsidP="00054DE6">
      <w:pPr>
        <w:pStyle w:val="3"/>
        <w:spacing w:before="0" w:beforeAutospacing="0" w:after="0" w:afterAutospacing="0" w:line="276" w:lineRule="auto"/>
        <w:ind w:leftChars="135" w:left="283" w:firstLineChars="100" w:firstLine="220"/>
        <w:jc w:val="both"/>
        <w:rPr>
          <w:rFonts w:asciiTheme="minorEastAsia" w:eastAsiaTheme="minorEastAsia" w:hAnsiTheme="minorEastAsia"/>
          <w:b w:val="0"/>
          <w:color w:val="auto"/>
          <w:sz w:val="22"/>
          <w:szCs w:val="22"/>
        </w:rPr>
      </w:pPr>
      <w:r>
        <w:rPr>
          <w:rFonts w:asciiTheme="minorEastAsia" w:eastAsiaTheme="minorEastAsia" w:hAnsiTheme="minorEastAsia" w:hint="eastAsia"/>
          <w:b w:val="0"/>
          <w:color w:val="auto"/>
          <w:sz w:val="22"/>
          <w:szCs w:val="22"/>
        </w:rPr>
        <w:t>この論文は</w:t>
      </w:r>
      <w:r w:rsidR="00054DE6">
        <w:rPr>
          <w:rFonts w:asciiTheme="minorEastAsia" w:eastAsiaTheme="minorEastAsia" w:hAnsiTheme="minorEastAsia" w:hint="eastAsia"/>
          <w:b w:val="0"/>
          <w:color w:val="auto"/>
          <w:sz w:val="22"/>
          <w:szCs w:val="22"/>
        </w:rPr>
        <w:t>、深刻化する環境問題に対して、企業が</w:t>
      </w:r>
      <w:r w:rsidR="001E2FD0">
        <w:rPr>
          <w:rFonts w:asciiTheme="minorEastAsia" w:eastAsiaTheme="minorEastAsia" w:hAnsiTheme="minorEastAsia" w:hint="eastAsia"/>
          <w:b w:val="0"/>
          <w:color w:val="auto"/>
          <w:sz w:val="22"/>
          <w:szCs w:val="22"/>
        </w:rPr>
        <w:t>環境会計を用いて、企業</w:t>
      </w:r>
      <w:r w:rsidR="00054DE6">
        <w:rPr>
          <w:rFonts w:asciiTheme="minorEastAsia" w:eastAsiaTheme="minorEastAsia" w:hAnsiTheme="minorEastAsia" w:hint="eastAsia"/>
          <w:b w:val="0"/>
          <w:color w:val="auto"/>
          <w:sz w:val="22"/>
          <w:szCs w:val="22"/>
        </w:rPr>
        <w:t>の環境保全コストは利益に良い効果をもたらすか検証していく。</w:t>
      </w:r>
    </w:p>
    <w:p w:rsidR="000B73A8" w:rsidRDefault="000B73A8" w:rsidP="00054DE6">
      <w:pPr>
        <w:pStyle w:val="3"/>
        <w:spacing w:before="0" w:beforeAutospacing="0" w:after="0" w:afterAutospacing="0" w:line="276" w:lineRule="auto"/>
        <w:ind w:leftChars="135" w:left="283" w:firstLineChars="100" w:firstLine="220"/>
        <w:jc w:val="both"/>
        <w:rPr>
          <w:rFonts w:asciiTheme="minorEastAsia" w:eastAsiaTheme="minorEastAsia" w:hAnsiTheme="minorEastAsia"/>
          <w:b w:val="0"/>
          <w:color w:val="auto"/>
          <w:sz w:val="22"/>
          <w:szCs w:val="22"/>
        </w:rPr>
      </w:pPr>
      <w:r>
        <w:rPr>
          <w:rFonts w:asciiTheme="minorEastAsia" w:eastAsiaTheme="minorEastAsia" w:hAnsiTheme="minorEastAsia" w:hint="eastAsia"/>
          <w:b w:val="0"/>
          <w:color w:val="auto"/>
          <w:sz w:val="22"/>
          <w:szCs w:val="22"/>
        </w:rPr>
        <w:t>１章では、現在の環境問題の状況をまとめる。</w:t>
      </w:r>
    </w:p>
    <w:p w:rsidR="000B73A8" w:rsidRDefault="000B73A8" w:rsidP="00054DE6">
      <w:pPr>
        <w:pStyle w:val="3"/>
        <w:spacing w:before="0" w:beforeAutospacing="0" w:after="0" w:afterAutospacing="0" w:line="276" w:lineRule="auto"/>
        <w:ind w:leftChars="135" w:left="283" w:firstLineChars="100" w:firstLine="220"/>
        <w:jc w:val="both"/>
        <w:rPr>
          <w:rFonts w:asciiTheme="minorEastAsia" w:eastAsiaTheme="minorEastAsia" w:hAnsiTheme="minorEastAsia"/>
          <w:b w:val="0"/>
          <w:color w:val="auto"/>
          <w:sz w:val="22"/>
          <w:szCs w:val="22"/>
        </w:rPr>
      </w:pPr>
      <w:r>
        <w:rPr>
          <w:rFonts w:asciiTheme="minorEastAsia" w:eastAsiaTheme="minorEastAsia" w:hAnsiTheme="minorEastAsia" w:hint="eastAsia"/>
          <w:b w:val="0"/>
          <w:color w:val="auto"/>
          <w:sz w:val="22"/>
          <w:szCs w:val="22"/>
        </w:rPr>
        <w:t>２章では、環境経営の主な具体策を取り上げる。</w:t>
      </w:r>
    </w:p>
    <w:p w:rsidR="000B73A8" w:rsidRDefault="000B73A8" w:rsidP="00054DE6">
      <w:pPr>
        <w:pStyle w:val="3"/>
        <w:spacing w:before="0" w:beforeAutospacing="0" w:after="0" w:afterAutospacing="0" w:line="276" w:lineRule="auto"/>
        <w:ind w:leftChars="135" w:left="283" w:firstLineChars="100" w:firstLine="220"/>
        <w:jc w:val="both"/>
        <w:rPr>
          <w:rFonts w:asciiTheme="minorEastAsia" w:eastAsiaTheme="minorEastAsia" w:hAnsiTheme="minorEastAsia"/>
          <w:b w:val="0"/>
          <w:color w:val="auto"/>
          <w:sz w:val="22"/>
          <w:szCs w:val="22"/>
        </w:rPr>
      </w:pPr>
      <w:r>
        <w:rPr>
          <w:rFonts w:asciiTheme="minorEastAsia" w:eastAsiaTheme="minorEastAsia" w:hAnsiTheme="minorEastAsia" w:hint="eastAsia"/>
          <w:b w:val="0"/>
          <w:color w:val="auto"/>
          <w:sz w:val="22"/>
          <w:szCs w:val="22"/>
        </w:rPr>
        <w:t>３章では、国内５つの企業の環境会計報告書を分析する。</w:t>
      </w:r>
    </w:p>
    <w:p w:rsidR="000B73A8" w:rsidRPr="005E6BBE" w:rsidRDefault="000B73A8" w:rsidP="00054DE6">
      <w:pPr>
        <w:pStyle w:val="3"/>
        <w:spacing w:before="0" w:beforeAutospacing="0" w:after="0" w:afterAutospacing="0" w:line="276" w:lineRule="auto"/>
        <w:ind w:leftChars="135" w:left="283" w:firstLineChars="100" w:firstLine="220"/>
        <w:jc w:val="both"/>
        <w:rPr>
          <w:rFonts w:asciiTheme="minorEastAsia" w:eastAsiaTheme="minorEastAsia" w:hAnsiTheme="minorEastAsia"/>
          <w:b w:val="0"/>
          <w:color w:val="auto"/>
          <w:sz w:val="22"/>
          <w:szCs w:val="22"/>
        </w:rPr>
      </w:pPr>
    </w:p>
    <w:p w:rsidR="00C27673" w:rsidRDefault="00201C9A" w:rsidP="000B73A8">
      <w:pPr>
        <w:pStyle w:val="HTML"/>
        <w:numPr>
          <w:ilvl w:val="0"/>
          <w:numId w:val="4"/>
        </w:numPr>
        <w:spacing w:line="276" w:lineRule="auto"/>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環境問題の現状</w:t>
      </w:r>
    </w:p>
    <w:p w:rsidR="003F08D4" w:rsidRDefault="003F08D4" w:rsidP="00C27673">
      <w:pPr>
        <w:pStyle w:val="HTML"/>
        <w:spacing w:line="276" w:lineRule="auto"/>
        <w:ind w:left="360"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この章では、環境経営の理解を深めるために、環境問題の主な原因とそれに関連する環境問題の分野を</w:t>
      </w:r>
      <w:r w:rsidR="00183320">
        <w:rPr>
          <w:rFonts w:asciiTheme="minorEastAsia" w:eastAsiaTheme="minorEastAsia" w:hAnsiTheme="minorEastAsia" w:hint="eastAsia"/>
          <w:color w:val="auto"/>
          <w:sz w:val="22"/>
          <w:szCs w:val="22"/>
        </w:rPr>
        <w:t>説明する。</w:t>
      </w:r>
    </w:p>
    <w:p w:rsidR="00201C9A" w:rsidRPr="000B73A8" w:rsidRDefault="00C27673" w:rsidP="00C27673">
      <w:pPr>
        <w:pStyle w:val="HTML"/>
        <w:spacing w:line="276" w:lineRule="auto"/>
        <w:ind w:left="360"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60年代以降産業公害が顕在化し、問題となった。しかし、80年代から日々の生活や通常の企業活動における環境負荷も原因となりうる地球規模での環境汚染が問題となっている。</w:t>
      </w:r>
      <w:r w:rsidR="00183320">
        <w:rPr>
          <w:rFonts w:asciiTheme="minorEastAsia" w:eastAsiaTheme="minorEastAsia" w:hAnsiTheme="minorEastAsia" w:hint="eastAsia"/>
          <w:color w:val="auto"/>
          <w:sz w:val="22"/>
          <w:szCs w:val="22"/>
        </w:rPr>
        <w:t xml:space="preserve">　</w:t>
      </w:r>
      <w:r w:rsidR="002D0AED" w:rsidRPr="000B73A8">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環境省</w:t>
      </w:r>
      <w:r w:rsidR="002D0AED" w:rsidRPr="000B73A8">
        <w:rPr>
          <w:rFonts w:asciiTheme="minorEastAsia" w:eastAsiaTheme="minorEastAsia" w:hAnsiTheme="minorEastAsia" w:hint="eastAsia"/>
          <w:color w:val="auto"/>
          <w:sz w:val="22"/>
          <w:szCs w:val="22"/>
        </w:rPr>
        <w:t>]</w:t>
      </w:r>
    </w:p>
    <w:p w:rsidR="00183320" w:rsidRDefault="000F42AD" w:rsidP="00183320">
      <w:pPr>
        <w:pStyle w:val="HTML"/>
        <w:numPr>
          <w:ilvl w:val="1"/>
          <w:numId w:val="4"/>
        </w:numPr>
        <w:spacing w:line="276" w:lineRule="auto"/>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温室効果ガス</w:t>
      </w:r>
      <w:r w:rsidR="002D0AED" w:rsidRPr="005E6BBE">
        <w:rPr>
          <w:rFonts w:asciiTheme="minorEastAsia" w:eastAsiaTheme="minorEastAsia" w:hAnsiTheme="minorEastAsia" w:hint="eastAsia"/>
          <w:color w:val="auto"/>
          <w:sz w:val="22"/>
          <w:szCs w:val="22"/>
        </w:rPr>
        <w:t xml:space="preserve">　</w:t>
      </w:r>
    </w:p>
    <w:p w:rsidR="000F42AD" w:rsidRPr="005E6BBE" w:rsidRDefault="00183320" w:rsidP="00373C8E">
      <w:pPr>
        <w:pStyle w:val="HTML"/>
        <w:spacing w:line="276" w:lineRule="auto"/>
        <w:ind w:left="435" w:firstLineChars="60" w:firstLine="132"/>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温室効果ガスとは、CO</w:t>
      </w:r>
      <w:r>
        <w:rPr>
          <w:rFonts w:asciiTheme="minorEastAsia" w:eastAsiaTheme="minorEastAsia" w:hAnsiTheme="minorEastAsia" w:hint="eastAsia"/>
          <w:color w:val="auto"/>
          <w:sz w:val="22"/>
          <w:szCs w:val="22"/>
          <w:vertAlign w:val="subscript"/>
        </w:rPr>
        <w:t>２</w:t>
      </w:r>
      <w:r>
        <w:rPr>
          <w:rFonts w:asciiTheme="minorEastAsia" w:eastAsiaTheme="minorEastAsia" w:hAnsiTheme="minorEastAsia" w:hint="eastAsia"/>
          <w:color w:val="auto"/>
          <w:sz w:val="22"/>
          <w:szCs w:val="22"/>
        </w:rPr>
        <w:t xml:space="preserve">、メタン、フロン等のことを指す。　</w:t>
      </w:r>
      <w:r w:rsidR="002D0AED" w:rsidRPr="005E6BBE">
        <w:rPr>
          <w:rFonts w:asciiTheme="minorEastAsia" w:eastAsiaTheme="minorEastAsia" w:hAnsiTheme="minorEastAsia" w:hint="eastAsia"/>
          <w:color w:val="auto"/>
          <w:sz w:val="22"/>
          <w:szCs w:val="22"/>
        </w:rPr>
        <w:t>[サステ]</w:t>
      </w:r>
    </w:p>
    <w:p w:rsidR="00183320" w:rsidRDefault="000F42AD" w:rsidP="00183320">
      <w:pPr>
        <w:pStyle w:val="HTML"/>
        <w:numPr>
          <w:ilvl w:val="1"/>
          <w:numId w:val="4"/>
        </w:numPr>
        <w:spacing w:line="276" w:lineRule="auto"/>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大気汚染物質</w:t>
      </w:r>
    </w:p>
    <w:p w:rsidR="00201C9A" w:rsidRPr="005E6BBE" w:rsidRDefault="00183320" w:rsidP="00373C8E">
      <w:pPr>
        <w:pStyle w:val="HTML"/>
        <w:spacing w:line="276" w:lineRule="auto"/>
        <w:ind w:firstLineChars="257" w:firstLine="565"/>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大気汚染物質とは、NO</w:t>
      </w:r>
      <w:r>
        <w:rPr>
          <w:rFonts w:asciiTheme="minorEastAsia" w:eastAsiaTheme="minorEastAsia" w:hAnsiTheme="minorEastAsia" w:hint="eastAsia"/>
          <w:color w:val="auto"/>
          <w:sz w:val="22"/>
          <w:szCs w:val="22"/>
          <w:vertAlign w:val="subscript"/>
        </w:rPr>
        <w:t>２</w:t>
      </w:r>
      <w:r>
        <w:rPr>
          <w:rFonts w:asciiTheme="minorEastAsia" w:eastAsiaTheme="minorEastAsia" w:hAnsiTheme="minorEastAsia" w:hint="eastAsia"/>
          <w:color w:val="auto"/>
          <w:sz w:val="22"/>
          <w:szCs w:val="22"/>
        </w:rPr>
        <w:t>、SO</w:t>
      </w:r>
      <w:r>
        <w:rPr>
          <w:rFonts w:asciiTheme="minorEastAsia" w:eastAsiaTheme="minorEastAsia" w:hAnsiTheme="minorEastAsia" w:hint="eastAsia"/>
          <w:color w:val="auto"/>
          <w:sz w:val="22"/>
          <w:szCs w:val="22"/>
          <w:vertAlign w:val="subscript"/>
        </w:rPr>
        <w:t>２</w:t>
      </w:r>
      <w:r>
        <w:rPr>
          <w:rFonts w:asciiTheme="minorEastAsia" w:eastAsiaTheme="minorEastAsia" w:hAnsiTheme="minorEastAsia" w:hint="eastAsia"/>
          <w:color w:val="auto"/>
          <w:sz w:val="22"/>
          <w:szCs w:val="22"/>
        </w:rPr>
        <w:t xml:space="preserve">、CO、ダイオキシンのことを指す。　</w:t>
      </w:r>
      <w:r w:rsidR="002D0AED" w:rsidRPr="005E6BBE">
        <w:rPr>
          <w:rFonts w:asciiTheme="minorEastAsia" w:eastAsiaTheme="minorEastAsia" w:hAnsiTheme="minorEastAsia" w:hint="eastAsia"/>
          <w:color w:val="auto"/>
          <w:sz w:val="22"/>
          <w:szCs w:val="22"/>
        </w:rPr>
        <w:t>[サステ]</w:t>
      </w:r>
    </w:p>
    <w:p w:rsidR="00183320" w:rsidRDefault="000F42AD" w:rsidP="00183320">
      <w:pPr>
        <w:pStyle w:val="HTML"/>
        <w:numPr>
          <w:ilvl w:val="1"/>
          <w:numId w:val="4"/>
        </w:numPr>
        <w:spacing w:line="276" w:lineRule="auto"/>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その他</w:t>
      </w:r>
    </w:p>
    <w:p w:rsidR="00201C9A" w:rsidRPr="005E6BBE" w:rsidRDefault="00183320" w:rsidP="00373C8E">
      <w:pPr>
        <w:pStyle w:val="HTML"/>
        <w:spacing w:line="276" w:lineRule="auto"/>
        <w:ind w:firstLineChars="257" w:firstLine="565"/>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その他の原因で～という環境問題が引き起こされている。　</w:t>
      </w:r>
      <w:r w:rsidR="002D0AED" w:rsidRPr="005E6BBE">
        <w:rPr>
          <w:rFonts w:asciiTheme="minorEastAsia" w:eastAsiaTheme="minorEastAsia" w:hAnsiTheme="minorEastAsia" w:hint="eastAsia"/>
          <w:color w:val="auto"/>
          <w:sz w:val="22"/>
          <w:szCs w:val="22"/>
        </w:rPr>
        <w:t>[サステ]</w:t>
      </w:r>
    </w:p>
    <w:p w:rsidR="00201C9A" w:rsidRPr="005E6BBE" w:rsidRDefault="00201C9A" w:rsidP="00054DE6">
      <w:pPr>
        <w:pStyle w:val="HTML"/>
        <w:spacing w:line="276" w:lineRule="auto"/>
        <w:rPr>
          <w:rFonts w:asciiTheme="minorEastAsia" w:eastAsiaTheme="minorEastAsia" w:hAnsiTheme="minorEastAsia"/>
          <w:color w:val="auto"/>
          <w:sz w:val="22"/>
          <w:szCs w:val="22"/>
        </w:rPr>
      </w:pPr>
    </w:p>
    <w:p w:rsidR="00373C8E" w:rsidRDefault="00CA106C" w:rsidP="00373C8E">
      <w:pPr>
        <w:pStyle w:val="HTML"/>
        <w:numPr>
          <w:ilvl w:val="0"/>
          <w:numId w:val="4"/>
        </w:numPr>
        <w:spacing w:line="276" w:lineRule="auto"/>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環境経営の</w:t>
      </w:r>
      <w:r w:rsidR="00F7756B" w:rsidRPr="005E6BBE">
        <w:rPr>
          <w:rFonts w:asciiTheme="minorEastAsia" w:eastAsiaTheme="minorEastAsia" w:hAnsiTheme="minorEastAsia" w:hint="eastAsia"/>
          <w:color w:val="auto"/>
          <w:sz w:val="22"/>
          <w:szCs w:val="22"/>
        </w:rPr>
        <w:t>具体策</w:t>
      </w:r>
      <w:r w:rsidR="002D0AED" w:rsidRPr="005E6BBE">
        <w:rPr>
          <w:rFonts w:asciiTheme="minorEastAsia" w:eastAsiaTheme="minorEastAsia" w:hAnsiTheme="minorEastAsia" w:hint="eastAsia"/>
          <w:color w:val="auto"/>
          <w:sz w:val="22"/>
          <w:szCs w:val="22"/>
        </w:rPr>
        <w:t xml:space="preserve">　</w:t>
      </w:r>
    </w:p>
    <w:p w:rsidR="00F7756B" w:rsidRPr="005E6BBE" w:rsidRDefault="00373C8E" w:rsidP="00373C8E">
      <w:pPr>
        <w:pStyle w:val="HTML"/>
        <w:spacing w:line="276" w:lineRule="auto"/>
        <w:ind w:left="360" w:firstLineChars="94" w:firstLine="207"/>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この章では、現在企業が環境活動を行うにあたって、活用されている手法を４つ紹介する。</w:t>
      </w:r>
      <w:r w:rsidR="002D0AED" w:rsidRPr="005E6BBE">
        <w:rPr>
          <w:rFonts w:asciiTheme="minorEastAsia" w:eastAsiaTheme="minorEastAsia" w:hAnsiTheme="minorEastAsia" w:hint="eastAsia"/>
          <w:color w:val="auto"/>
          <w:sz w:val="22"/>
          <w:szCs w:val="22"/>
        </w:rPr>
        <w:t>[環境]</w:t>
      </w:r>
    </w:p>
    <w:p w:rsidR="00B73CA8" w:rsidRDefault="000F42AD" w:rsidP="00B73CA8">
      <w:pPr>
        <w:pStyle w:val="HTML"/>
        <w:numPr>
          <w:ilvl w:val="1"/>
          <w:numId w:val="4"/>
        </w:numPr>
        <w:spacing w:line="276" w:lineRule="auto"/>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lang w:eastAsia="zh-TW"/>
        </w:rPr>
        <w:t>環境会計</w:t>
      </w:r>
      <w:r w:rsidR="002D0AED" w:rsidRPr="005E6BBE">
        <w:rPr>
          <w:rFonts w:asciiTheme="minorEastAsia" w:eastAsiaTheme="minorEastAsia" w:hAnsiTheme="minorEastAsia" w:hint="eastAsia"/>
          <w:color w:val="auto"/>
          <w:sz w:val="22"/>
          <w:szCs w:val="22"/>
          <w:lang w:eastAsia="zh-TW"/>
        </w:rPr>
        <w:t xml:space="preserve">　</w:t>
      </w:r>
    </w:p>
    <w:p w:rsidR="00201C9A" w:rsidRPr="005E6BBE" w:rsidRDefault="00B73CA8" w:rsidP="006071B3">
      <w:pPr>
        <w:pStyle w:val="HTML"/>
        <w:spacing w:line="276" w:lineRule="auto"/>
        <w:ind w:leftChars="202" w:left="424" w:firstLineChars="65" w:firstLine="143"/>
        <w:rPr>
          <w:rFonts w:asciiTheme="minorEastAsia" w:eastAsiaTheme="minorEastAsia" w:hAnsiTheme="minorEastAsia"/>
          <w:color w:val="auto"/>
          <w:sz w:val="22"/>
          <w:szCs w:val="22"/>
          <w:lang w:eastAsia="zh-TW"/>
        </w:rPr>
      </w:pPr>
      <w:r>
        <w:rPr>
          <w:rFonts w:asciiTheme="minorEastAsia" w:eastAsiaTheme="minorEastAsia" w:hAnsiTheme="minorEastAsia" w:hint="eastAsia"/>
          <w:color w:val="auto"/>
          <w:sz w:val="22"/>
          <w:szCs w:val="22"/>
        </w:rPr>
        <w:t>本論文においては、環境省が制定した環境会計ガイドラインによった意味を用いる。「環境会計とは、」と柴田・梨岡は定義している。[環境省]</w:t>
      </w:r>
      <w:r w:rsidR="002D0AED" w:rsidRPr="005E6BBE">
        <w:rPr>
          <w:rFonts w:asciiTheme="minorEastAsia" w:eastAsiaTheme="minorEastAsia" w:hAnsiTheme="minorEastAsia" w:hint="eastAsia"/>
          <w:color w:val="auto"/>
          <w:sz w:val="22"/>
          <w:szCs w:val="22"/>
          <w:lang w:eastAsia="zh-TW"/>
        </w:rPr>
        <w:t>[進化]</w:t>
      </w:r>
    </w:p>
    <w:p w:rsidR="00201C9A" w:rsidRPr="005E6BBE" w:rsidRDefault="00201C9A" w:rsidP="00054DE6">
      <w:pPr>
        <w:pStyle w:val="HTML"/>
        <w:spacing w:line="276" w:lineRule="auto"/>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 xml:space="preserve">2.2 </w:t>
      </w:r>
      <w:r w:rsidR="000F42AD" w:rsidRPr="005E6BBE">
        <w:rPr>
          <w:rFonts w:asciiTheme="minorEastAsia" w:eastAsiaTheme="minorEastAsia" w:hAnsiTheme="minorEastAsia" w:hint="eastAsia"/>
          <w:color w:val="auto"/>
          <w:sz w:val="22"/>
          <w:szCs w:val="22"/>
        </w:rPr>
        <w:t>ISO14001</w:t>
      </w:r>
      <w:r w:rsidR="002D0AED" w:rsidRPr="005E6BBE">
        <w:rPr>
          <w:rFonts w:asciiTheme="minorEastAsia" w:eastAsiaTheme="minorEastAsia" w:hAnsiTheme="minorEastAsia" w:hint="eastAsia"/>
          <w:color w:val="auto"/>
          <w:sz w:val="22"/>
          <w:szCs w:val="22"/>
        </w:rPr>
        <w:t xml:space="preserve">　[環境]</w:t>
      </w:r>
    </w:p>
    <w:p w:rsidR="00201C9A" w:rsidRPr="005E6BBE" w:rsidRDefault="00201C9A" w:rsidP="00054DE6">
      <w:pPr>
        <w:pStyle w:val="HTML"/>
        <w:spacing w:line="276" w:lineRule="auto"/>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 xml:space="preserve">2.3 </w:t>
      </w:r>
      <w:r w:rsidR="000F42AD" w:rsidRPr="005E6BBE">
        <w:rPr>
          <w:rFonts w:asciiTheme="minorEastAsia" w:eastAsiaTheme="minorEastAsia" w:hAnsiTheme="minorEastAsia" w:hint="eastAsia"/>
          <w:color w:val="auto"/>
          <w:sz w:val="22"/>
          <w:szCs w:val="22"/>
        </w:rPr>
        <w:t>グリーン調達</w:t>
      </w:r>
      <w:r w:rsidR="002D0AED" w:rsidRPr="005E6BBE">
        <w:rPr>
          <w:rFonts w:asciiTheme="minorEastAsia" w:eastAsiaTheme="minorEastAsia" w:hAnsiTheme="minorEastAsia" w:hint="eastAsia"/>
          <w:color w:val="auto"/>
          <w:sz w:val="22"/>
          <w:szCs w:val="22"/>
        </w:rPr>
        <w:t xml:space="preserve">　[環境]</w:t>
      </w:r>
    </w:p>
    <w:p w:rsidR="00F7756B" w:rsidRPr="005E6BBE" w:rsidRDefault="00F7756B" w:rsidP="007E7F4F">
      <w:pPr>
        <w:pStyle w:val="HTML"/>
        <w:numPr>
          <w:ilvl w:val="1"/>
          <w:numId w:val="5"/>
        </w:numPr>
        <w:spacing w:line="276" w:lineRule="auto"/>
        <w:rPr>
          <w:rFonts w:asciiTheme="minorEastAsia" w:eastAsiaTheme="minorEastAsia" w:hAnsiTheme="minorEastAsia"/>
          <w:color w:val="auto"/>
          <w:sz w:val="22"/>
          <w:szCs w:val="22"/>
        </w:rPr>
      </w:pPr>
      <w:r w:rsidRPr="005E6BBE">
        <w:rPr>
          <w:rFonts w:asciiTheme="minorEastAsia" w:eastAsiaTheme="minorEastAsia" w:hAnsiTheme="minorEastAsia" w:hint="eastAsia"/>
          <w:color w:val="auto"/>
          <w:sz w:val="22"/>
          <w:szCs w:val="22"/>
        </w:rPr>
        <w:t>エコビジネス</w:t>
      </w:r>
      <w:r w:rsidR="002D0AED" w:rsidRPr="005E6BBE">
        <w:rPr>
          <w:rFonts w:asciiTheme="minorEastAsia" w:eastAsiaTheme="minorEastAsia" w:hAnsiTheme="minorEastAsia" w:hint="eastAsia"/>
          <w:color w:val="auto"/>
          <w:sz w:val="22"/>
          <w:szCs w:val="22"/>
        </w:rPr>
        <w:t xml:space="preserve">　[環境]</w:t>
      </w:r>
    </w:p>
    <w:p w:rsidR="00201C9A" w:rsidRDefault="00201C9A" w:rsidP="00054DE6">
      <w:pPr>
        <w:pStyle w:val="HTML"/>
        <w:spacing w:line="276" w:lineRule="auto"/>
        <w:rPr>
          <w:rFonts w:asciiTheme="minorEastAsia" w:eastAsiaTheme="minorEastAsia" w:hAnsiTheme="minorEastAsia"/>
          <w:color w:val="auto"/>
          <w:sz w:val="22"/>
          <w:szCs w:val="22"/>
        </w:rPr>
      </w:pPr>
    </w:p>
    <w:p w:rsidR="0046061B" w:rsidRDefault="00B73CA8" w:rsidP="0046061B">
      <w:pPr>
        <w:pStyle w:val="HTML"/>
        <w:numPr>
          <w:ilvl w:val="0"/>
          <w:numId w:val="4"/>
        </w:numPr>
        <w:spacing w:line="276" w:lineRule="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環境会計</w:t>
      </w:r>
    </w:p>
    <w:p w:rsidR="0046061B" w:rsidRDefault="0046061B" w:rsidP="006071B3">
      <w:pPr>
        <w:pStyle w:val="HTML"/>
        <w:spacing w:line="276" w:lineRule="auto"/>
        <w:ind w:leftChars="202" w:left="424" w:firstLineChars="65" w:firstLine="143"/>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lastRenderedPageBreak/>
        <w:t>環境会計の定義については、第2章での説明に代える。</w:t>
      </w:r>
    </w:p>
    <w:p w:rsidR="00B73CA8" w:rsidRPr="0046061B" w:rsidRDefault="0046061B" w:rsidP="006071B3">
      <w:pPr>
        <w:pStyle w:val="HTML"/>
        <w:spacing w:line="276" w:lineRule="auto"/>
        <w:ind w:leftChars="202" w:left="424" w:firstLineChars="65" w:firstLine="143"/>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環境省が2005年に発表した環境会計ガイドラインで推奨されている</w:t>
      </w:r>
      <w:r w:rsidR="006071B3">
        <w:rPr>
          <w:rFonts w:asciiTheme="minorEastAsia" w:eastAsiaTheme="minorEastAsia" w:hAnsiTheme="minorEastAsia" w:hint="eastAsia"/>
          <w:color w:val="auto"/>
          <w:sz w:val="22"/>
          <w:szCs w:val="22"/>
        </w:rPr>
        <w:t>公表用フォーマット</w:t>
      </w:r>
      <w:r>
        <w:rPr>
          <w:rFonts w:asciiTheme="minorEastAsia" w:eastAsiaTheme="minorEastAsia" w:hAnsiTheme="minorEastAsia" w:hint="eastAsia"/>
          <w:color w:val="auto"/>
          <w:sz w:val="22"/>
          <w:szCs w:val="22"/>
        </w:rPr>
        <w:t>を以下に</w:t>
      </w:r>
      <w:r w:rsidR="006071B3">
        <w:rPr>
          <w:rFonts w:asciiTheme="minorEastAsia" w:eastAsiaTheme="minorEastAsia" w:hAnsiTheme="minorEastAsia" w:hint="eastAsia"/>
          <w:color w:val="auto"/>
          <w:sz w:val="22"/>
          <w:szCs w:val="22"/>
        </w:rPr>
        <w:t>転載</w:t>
      </w:r>
      <w:r>
        <w:rPr>
          <w:rFonts w:asciiTheme="minorEastAsia" w:eastAsiaTheme="minorEastAsia" w:hAnsiTheme="minorEastAsia" w:hint="eastAsia"/>
          <w:color w:val="auto"/>
          <w:sz w:val="22"/>
          <w:szCs w:val="22"/>
        </w:rPr>
        <w:t xml:space="preserve">する。 </w:t>
      </w:r>
      <w:r w:rsidR="007E7F4F" w:rsidRPr="0046061B">
        <w:rPr>
          <w:rFonts w:asciiTheme="minorEastAsia" w:eastAsiaTheme="minorEastAsia" w:hAnsiTheme="minorEastAsia" w:hint="eastAsia"/>
          <w:color w:val="auto"/>
          <w:sz w:val="22"/>
          <w:szCs w:val="22"/>
        </w:rPr>
        <w:t>[環境省]</w:t>
      </w:r>
    </w:p>
    <w:p w:rsidR="006071B3" w:rsidRDefault="007E7F4F" w:rsidP="006071B3">
      <w:pPr>
        <w:pStyle w:val="HTML"/>
        <w:numPr>
          <w:ilvl w:val="1"/>
          <w:numId w:val="4"/>
        </w:numPr>
        <w:spacing w:line="276" w:lineRule="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環境コスト</w:t>
      </w:r>
    </w:p>
    <w:p w:rsidR="006071B3" w:rsidRDefault="006071B3" w:rsidP="006071B3">
      <w:pPr>
        <w:pStyle w:val="HTML"/>
        <w:spacing w:line="276" w:lineRule="auto"/>
        <w:ind w:left="435"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環境コストとは、環境保全を目的とした投資額および費用額である。貨幣価値で測定される必要がある。</w:t>
      </w:r>
    </w:p>
    <w:p w:rsidR="006071B3" w:rsidRDefault="006071B3" w:rsidP="006071B3">
      <w:pPr>
        <w:pStyle w:val="HTML"/>
        <w:spacing w:line="276" w:lineRule="auto"/>
        <w:ind w:left="435"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分類、集計</w:t>
      </w:r>
    </w:p>
    <w:p w:rsidR="00B73CA8" w:rsidRDefault="006071B3" w:rsidP="006071B3">
      <w:pPr>
        <w:pStyle w:val="HTML"/>
        <w:spacing w:line="276" w:lineRule="auto"/>
        <w:ind w:left="435"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環境省が2005年に発表した環境会計ガイドラインで推奨されている公表用フォーマットを以下に転載する。</w:t>
      </w:r>
      <w:r w:rsidR="007E7F4F">
        <w:rPr>
          <w:rFonts w:asciiTheme="minorEastAsia" w:eastAsiaTheme="minorEastAsia" w:hAnsiTheme="minorEastAsia" w:hint="eastAsia"/>
          <w:color w:val="auto"/>
          <w:sz w:val="22"/>
          <w:szCs w:val="22"/>
        </w:rPr>
        <w:t>[環境]</w:t>
      </w:r>
    </w:p>
    <w:p w:rsidR="006071B3" w:rsidRDefault="007E7F4F" w:rsidP="006071B3">
      <w:pPr>
        <w:pStyle w:val="HTML"/>
        <w:numPr>
          <w:ilvl w:val="1"/>
          <w:numId w:val="4"/>
        </w:numPr>
        <w:spacing w:line="276" w:lineRule="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環境保全効果</w:t>
      </w:r>
    </w:p>
    <w:p w:rsidR="006071B3" w:rsidRDefault="006071B3" w:rsidP="006071B3">
      <w:pPr>
        <w:pStyle w:val="HTML"/>
        <w:spacing w:line="276" w:lineRule="auto"/>
        <w:ind w:left="435"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環境保全活動によって環境への影響を防止、抑制、回避した効果である。重量や熱量などの物量単位で測定される。</w:t>
      </w:r>
    </w:p>
    <w:p w:rsidR="006071B3" w:rsidRDefault="006071B3" w:rsidP="006071B3">
      <w:pPr>
        <w:pStyle w:val="HTML"/>
        <w:spacing w:line="276" w:lineRule="auto"/>
        <w:ind w:left="435"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分類、</w:t>
      </w:r>
    </w:p>
    <w:p w:rsidR="007E7F4F" w:rsidRDefault="006071B3" w:rsidP="006071B3">
      <w:pPr>
        <w:pStyle w:val="HTML"/>
        <w:spacing w:line="276" w:lineRule="auto"/>
        <w:ind w:left="435"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環境省が2005年に発表した環境会計ガイドラインで推奨されている公表用フォーマットを以下に転載する。</w:t>
      </w:r>
      <w:r w:rsidR="007E7F4F">
        <w:rPr>
          <w:rFonts w:asciiTheme="minorEastAsia" w:eastAsiaTheme="minorEastAsia" w:hAnsiTheme="minorEastAsia" w:hint="eastAsia"/>
          <w:color w:val="auto"/>
          <w:sz w:val="22"/>
          <w:szCs w:val="22"/>
        </w:rPr>
        <w:t>[環境]</w:t>
      </w:r>
    </w:p>
    <w:p w:rsidR="006071B3" w:rsidRDefault="007E7F4F" w:rsidP="006071B3">
      <w:pPr>
        <w:pStyle w:val="HTML"/>
        <w:numPr>
          <w:ilvl w:val="1"/>
          <w:numId w:val="4"/>
        </w:numPr>
        <w:spacing w:line="276" w:lineRule="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環境保全対策に伴う経済効果 </w:t>
      </w:r>
    </w:p>
    <w:p w:rsidR="006071B3" w:rsidRDefault="006071B3" w:rsidP="006071B3">
      <w:pPr>
        <w:pStyle w:val="HTML"/>
        <w:spacing w:line="276" w:lineRule="auto"/>
        <w:ind w:left="435"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環境保全活動の結果として生じる企業利益への影響を意味する。貨幣単位で測定される。</w:t>
      </w:r>
    </w:p>
    <w:p w:rsidR="006071B3" w:rsidRDefault="006071B3" w:rsidP="006071B3">
      <w:pPr>
        <w:pStyle w:val="HTML"/>
        <w:spacing w:line="276" w:lineRule="auto"/>
        <w:ind w:left="435"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実質的、推定的</w:t>
      </w:r>
    </w:p>
    <w:p w:rsidR="007E7F4F" w:rsidRDefault="006071B3" w:rsidP="006071B3">
      <w:pPr>
        <w:pStyle w:val="HTML"/>
        <w:spacing w:line="276" w:lineRule="auto"/>
        <w:ind w:left="435"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環境省が2005年に発表した環境会計ガイドラインで推奨されている公表用フォーマットを以下に転載する。</w:t>
      </w:r>
      <w:r w:rsidR="007E7F4F">
        <w:rPr>
          <w:rFonts w:asciiTheme="minorEastAsia" w:eastAsiaTheme="minorEastAsia" w:hAnsiTheme="minorEastAsia" w:hint="eastAsia"/>
          <w:color w:val="auto"/>
          <w:sz w:val="22"/>
          <w:szCs w:val="22"/>
        </w:rPr>
        <w:t>[環境]</w:t>
      </w:r>
    </w:p>
    <w:p w:rsidR="00B73CA8" w:rsidRPr="006071B3" w:rsidRDefault="00B73CA8" w:rsidP="00054DE6">
      <w:pPr>
        <w:pStyle w:val="HTML"/>
        <w:spacing w:line="276" w:lineRule="auto"/>
        <w:rPr>
          <w:rFonts w:asciiTheme="minorEastAsia" w:eastAsiaTheme="minorEastAsia" w:hAnsiTheme="minorEastAsia"/>
          <w:color w:val="auto"/>
          <w:sz w:val="22"/>
          <w:szCs w:val="22"/>
        </w:rPr>
      </w:pPr>
    </w:p>
    <w:p w:rsidR="000F42AD" w:rsidRPr="005E6BBE" w:rsidRDefault="007E7F4F" w:rsidP="00054DE6">
      <w:pPr>
        <w:pStyle w:val="HTML"/>
        <w:spacing w:line="276" w:lineRule="auto"/>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4</w:t>
      </w:r>
      <w:r w:rsidR="00201C9A" w:rsidRPr="005E6BBE">
        <w:rPr>
          <w:rFonts w:asciiTheme="minorEastAsia" w:eastAsiaTheme="minorEastAsia" w:hAnsiTheme="minorEastAsia" w:hint="eastAsia"/>
          <w:color w:val="auto"/>
          <w:sz w:val="22"/>
          <w:szCs w:val="22"/>
        </w:rPr>
        <w:t>.</w:t>
      </w:r>
      <w:r w:rsidR="000F42AD" w:rsidRPr="005E6BBE">
        <w:rPr>
          <w:rFonts w:asciiTheme="minorEastAsia" w:eastAsiaTheme="minorEastAsia" w:hAnsiTheme="minorEastAsia" w:hint="eastAsia"/>
          <w:color w:val="auto"/>
          <w:sz w:val="22"/>
          <w:szCs w:val="22"/>
        </w:rPr>
        <w:t xml:space="preserve"> 環境会計を用いた</w:t>
      </w:r>
      <w:r w:rsidR="00CA106C" w:rsidRPr="005E6BBE">
        <w:rPr>
          <w:rFonts w:asciiTheme="minorEastAsia" w:eastAsiaTheme="minorEastAsia" w:hAnsiTheme="minorEastAsia" w:hint="eastAsia"/>
          <w:color w:val="auto"/>
          <w:sz w:val="22"/>
          <w:szCs w:val="22"/>
        </w:rPr>
        <w:t>分析</w:t>
      </w:r>
      <w:r w:rsidR="002D0AED" w:rsidRPr="005E6BBE">
        <w:rPr>
          <w:rFonts w:asciiTheme="minorEastAsia" w:eastAsiaTheme="minorEastAsia" w:hAnsiTheme="minorEastAsia" w:hint="eastAsia"/>
          <w:color w:val="auto"/>
          <w:sz w:val="22"/>
          <w:szCs w:val="22"/>
        </w:rPr>
        <w:t xml:space="preserve">　[進化]</w:t>
      </w:r>
    </w:p>
    <w:p w:rsidR="00BE4F4D" w:rsidRDefault="007E7F4F" w:rsidP="00054DE6">
      <w:pPr>
        <w:pStyle w:val="HTML"/>
        <w:spacing w:line="276" w:lineRule="auto"/>
        <w:rPr>
          <w:rFonts w:asciiTheme="minorEastAsia" w:eastAsiaTheme="minorEastAsia" w:hAnsiTheme="minorEastAsia" w:hint="eastAsia"/>
          <w:color w:val="auto"/>
          <w:sz w:val="22"/>
          <w:szCs w:val="22"/>
        </w:rPr>
      </w:pPr>
      <w:r>
        <w:rPr>
          <w:rFonts w:asciiTheme="minorEastAsia" w:eastAsiaTheme="minorEastAsia" w:hAnsiTheme="minorEastAsia" w:hint="eastAsia"/>
          <w:color w:val="auto"/>
          <w:sz w:val="22"/>
          <w:szCs w:val="22"/>
        </w:rPr>
        <w:t>4</w:t>
      </w:r>
      <w:r w:rsidR="00201C9A" w:rsidRPr="005E6BBE">
        <w:rPr>
          <w:rFonts w:asciiTheme="minorEastAsia" w:eastAsiaTheme="minorEastAsia" w:hAnsiTheme="minorEastAsia" w:hint="eastAsia"/>
          <w:color w:val="auto"/>
          <w:sz w:val="22"/>
          <w:szCs w:val="22"/>
        </w:rPr>
        <w:t xml:space="preserve">.1 </w:t>
      </w:r>
      <w:r w:rsidR="000F42AD" w:rsidRPr="005E6BBE">
        <w:rPr>
          <w:rFonts w:asciiTheme="minorEastAsia" w:eastAsiaTheme="minorEastAsia" w:hAnsiTheme="minorEastAsia" w:hint="eastAsia"/>
          <w:color w:val="auto"/>
          <w:sz w:val="22"/>
          <w:szCs w:val="22"/>
        </w:rPr>
        <w:t>サントリー</w:t>
      </w:r>
    </w:p>
    <w:p w:rsidR="00201C9A" w:rsidRPr="005E6BBE" w:rsidRDefault="00BE4F4D" w:rsidP="00BE4F4D">
      <w:pPr>
        <w:pStyle w:val="HTML"/>
        <w:spacing w:line="276" w:lineRule="auto"/>
        <w:ind w:firstLineChars="300" w:firstLine="66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分析するにあたり用いた環境会計を以下に転記する。</w:t>
      </w:r>
      <w:r w:rsidR="002D0AED" w:rsidRPr="005E6BBE">
        <w:rPr>
          <w:rFonts w:asciiTheme="minorEastAsia" w:eastAsiaTheme="minorEastAsia" w:hAnsiTheme="minorEastAsia" w:hint="eastAsia"/>
          <w:color w:val="auto"/>
          <w:sz w:val="22"/>
          <w:szCs w:val="22"/>
        </w:rPr>
        <w:t>[サントリー]</w:t>
      </w:r>
    </w:p>
    <w:p w:rsidR="00BE4F4D" w:rsidRDefault="007E7F4F" w:rsidP="00054DE6">
      <w:pPr>
        <w:pStyle w:val="HTML"/>
        <w:spacing w:line="276" w:lineRule="auto"/>
        <w:rPr>
          <w:rFonts w:asciiTheme="minorEastAsia" w:eastAsiaTheme="minorEastAsia" w:hAnsiTheme="minorEastAsia" w:hint="eastAsia"/>
          <w:color w:val="auto"/>
          <w:sz w:val="22"/>
          <w:szCs w:val="22"/>
        </w:rPr>
      </w:pPr>
      <w:r>
        <w:rPr>
          <w:rFonts w:asciiTheme="minorEastAsia" w:eastAsiaTheme="minorEastAsia" w:hAnsiTheme="minorEastAsia" w:hint="eastAsia"/>
          <w:color w:val="auto"/>
          <w:sz w:val="22"/>
          <w:szCs w:val="22"/>
        </w:rPr>
        <w:t>4</w:t>
      </w:r>
      <w:r w:rsidR="00201C9A" w:rsidRPr="005E6BBE">
        <w:rPr>
          <w:rFonts w:asciiTheme="minorEastAsia" w:eastAsiaTheme="minorEastAsia" w:hAnsiTheme="minorEastAsia" w:hint="eastAsia"/>
          <w:color w:val="auto"/>
          <w:sz w:val="22"/>
          <w:szCs w:val="22"/>
        </w:rPr>
        <w:t>.2</w:t>
      </w:r>
      <w:r w:rsidR="00F7756B" w:rsidRPr="005E6BBE">
        <w:rPr>
          <w:rFonts w:asciiTheme="minorEastAsia" w:eastAsiaTheme="minorEastAsia" w:hAnsiTheme="minorEastAsia" w:hint="eastAsia"/>
          <w:color w:val="auto"/>
          <w:sz w:val="22"/>
          <w:szCs w:val="22"/>
        </w:rPr>
        <w:t xml:space="preserve"> </w:t>
      </w:r>
      <w:r w:rsidR="008D25CB" w:rsidRPr="005E6BBE">
        <w:rPr>
          <w:rFonts w:asciiTheme="minorEastAsia" w:eastAsiaTheme="minorEastAsia" w:hAnsiTheme="minorEastAsia" w:hint="eastAsia"/>
          <w:color w:val="auto"/>
          <w:sz w:val="22"/>
          <w:szCs w:val="22"/>
        </w:rPr>
        <w:t>タカシマヤ</w:t>
      </w:r>
    </w:p>
    <w:p w:rsidR="000F42AD" w:rsidRPr="005E6BBE" w:rsidRDefault="00BE4F4D" w:rsidP="00BE4F4D">
      <w:pPr>
        <w:pStyle w:val="HTML"/>
        <w:spacing w:line="276" w:lineRule="auto"/>
        <w:ind w:firstLineChars="300" w:firstLine="66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分析するにあたり用いた環境会計を以下に転記する。</w:t>
      </w:r>
      <w:r w:rsidR="002D0AED" w:rsidRPr="005E6BBE">
        <w:rPr>
          <w:rFonts w:asciiTheme="minorEastAsia" w:eastAsiaTheme="minorEastAsia" w:hAnsiTheme="minorEastAsia" w:hint="eastAsia"/>
          <w:color w:val="auto"/>
          <w:sz w:val="22"/>
          <w:szCs w:val="22"/>
        </w:rPr>
        <w:t>[タカシマヤ]</w:t>
      </w:r>
    </w:p>
    <w:p w:rsidR="00BE4F4D" w:rsidRDefault="007E7F4F" w:rsidP="00054DE6">
      <w:pPr>
        <w:pStyle w:val="HTML"/>
        <w:spacing w:line="276" w:lineRule="auto"/>
        <w:rPr>
          <w:rFonts w:asciiTheme="minorEastAsia" w:eastAsiaTheme="minorEastAsia" w:hAnsiTheme="minorEastAsia" w:hint="eastAsia"/>
          <w:color w:val="auto"/>
          <w:sz w:val="22"/>
          <w:szCs w:val="22"/>
        </w:rPr>
      </w:pPr>
      <w:r>
        <w:rPr>
          <w:rFonts w:asciiTheme="minorEastAsia" w:eastAsiaTheme="minorEastAsia" w:hAnsiTheme="minorEastAsia" w:hint="eastAsia"/>
          <w:color w:val="auto"/>
          <w:sz w:val="22"/>
          <w:szCs w:val="22"/>
        </w:rPr>
        <w:t>4</w:t>
      </w:r>
      <w:r w:rsidR="00201C9A" w:rsidRPr="005E6BBE">
        <w:rPr>
          <w:rFonts w:asciiTheme="minorEastAsia" w:eastAsiaTheme="minorEastAsia" w:hAnsiTheme="minorEastAsia" w:hint="eastAsia"/>
          <w:color w:val="auto"/>
          <w:sz w:val="22"/>
          <w:szCs w:val="22"/>
        </w:rPr>
        <w:t xml:space="preserve">.3 </w:t>
      </w:r>
      <w:r w:rsidR="008D25CB" w:rsidRPr="005E6BBE">
        <w:rPr>
          <w:rFonts w:asciiTheme="minorEastAsia" w:eastAsiaTheme="minorEastAsia" w:hAnsiTheme="minorEastAsia" w:hint="eastAsia"/>
          <w:color w:val="auto"/>
          <w:sz w:val="22"/>
          <w:szCs w:val="22"/>
        </w:rPr>
        <w:t>リコー</w:t>
      </w:r>
    </w:p>
    <w:p w:rsidR="000F42AD" w:rsidRPr="005E6BBE" w:rsidRDefault="00BE4F4D" w:rsidP="00BE4F4D">
      <w:pPr>
        <w:pStyle w:val="HTML"/>
        <w:spacing w:line="276" w:lineRule="auto"/>
        <w:ind w:firstLineChars="300" w:firstLine="66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分析するにあたり用いた環境会計を以下に転記する。</w:t>
      </w:r>
      <w:r w:rsidR="002D0AED" w:rsidRPr="005E6BBE">
        <w:rPr>
          <w:rFonts w:asciiTheme="minorEastAsia" w:eastAsiaTheme="minorEastAsia" w:hAnsiTheme="minorEastAsia" w:hint="eastAsia"/>
          <w:color w:val="auto"/>
          <w:sz w:val="22"/>
          <w:szCs w:val="22"/>
        </w:rPr>
        <w:t xml:space="preserve">　[リコー]</w:t>
      </w:r>
    </w:p>
    <w:p w:rsidR="00BE4F4D" w:rsidRDefault="007E7F4F" w:rsidP="00054DE6">
      <w:pPr>
        <w:pStyle w:val="HTML"/>
        <w:spacing w:line="276" w:lineRule="auto"/>
        <w:rPr>
          <w:rFonts w:asciiTheme="minorEastAsia" w:eastAsiaTheme="minorEastAsia" w:hAnsiTheme="minorEastAsia" w:hint="eastAsia"/>
          <w:color w:val="auto"/>
          <w:sz w:val="22"/>
          <w:szCs w:val="22"/>
        </w:rPr>
      </w:pPr>
      <w:r>
        <w:rPr>
          <w:rFonts w:asciiTheme="minorEastAsia" w:eastAsiaTheme="minorEastAsia" w:hAnsiTheme="minorEastAsia" w:hint="eastAsia"/>
          <w:color w:val="auto"/>
          <w:sz w:val="22"/>
          <w:szCs w:val="22"/>
        </w:rPr>
        <w:t>4</w:t>
      </w:r>
      <w:r w:rsidR="008D25CB" w:rsidRPr="005E6BBE">
        <w:rPr>
          <w:rFonts w:asciiTheme="minorEastAsia" w:eastAsiaTheme="minorEastAsia" w:hAnsiTheme="minorEastAsia" w:hint="eastAsia"/>
          <w:color w:val="auto"/>
          <w:sz w:val="22"/>
          <w:szCs w:val="22"/>
        </w:rPr>
        <w:t>.4</w:t>
      </w:r>
      <w:r w:rsidR="00F7756B" w:rsidRPr="005E6BBE">
        <w:rPr>
          <w:rFonts w:asciiTheme="minorEastAsia" w:eastAsiaTheme="minorEastAsia" w:hAnsiTheme="minorEastAsia" w:hint="eastAsia"/>
          <w:color w:val="auto"/>
          <w:sz w:val="22"/>
          <w:szCs w:val="22"/>
        </w:rPr>
        <w:t xml:space="preserve"> 大塚製薬</w:t>
      </w:r>
    </w:p>
    <w:p w:rsidR="00F7756B" w:rsidRPr="005E6BBE" w:rsidRDefault="00BE4F4D" w:rsidP="00BE4F4D">
      <w:pPr>
        <w:pStyle w:val="HTML"/>
        <w:spacing w:line="276" w:lineRule="auto"/>
        <w:ind w:firstLineChars="300" w:firstLine="66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分析するにあたり用いた環境会計を以下に転記する。</w:t>
      </w:r>
      <w:r w:rsidR="002D0AED" w:rsidRPr="005E6BBE">
        <w:rPr>
          <w:rFonts w:asciiTheme="minorEastAsia" w:eastAsiaTheme="minorEastAsia" w:hAnsiTheme="minorEastAsia" w:hint="eastAsia"/>
          <w:color w:val="auto"/>
          <w:sz w:val="22"/>
          <w:szCs w:val="22"/>
        </w:rPr>
        <w:t xml:space="preserve">　[大塚]</w:t>
      </w:r>
    </w:p>
    <w:p w:rsidR="00BE4F4D" w:rsidRDefault="007E7F4F" w:rsidP="00054DE6">
      <w:pPr>
        <w:pStyle w:val="HTML"/>
        <w:spacing w:line="276" w:lineRule="auto"/>
        <w:rPr>
          <w:rFonts w:asciiTheme="minorEastAsia" w:eastAsiaTheme="minorEastAsia" w:hAnsiTheme="minorEastAsia" w:hint="eastAsia"/>
          <w:color w:val="auto"/>
          <w:sz w:val="22"/>
          <w:szCs w:val="22"/>
        </w:rPr>
      </w:pPr>
      <w:r>
        <w:rPr>
          <w:rFonts w:asciiTheme="minorEastAsia" w:eastAsiaTheme="minorEastAsia" w:hAnsiTheme="minorEastAsia" w:hint="eastAsia"/>
          <w:color w:val="auto"/>
          <w:sz w:val="22"/>
          <w:szCs w:val="22"/>
        </w:rPr>
        <w:lastRenderedPageBreak/>
        <w:t>4</w:t>
      </w:r>
      <w:r w:rsidR="008D25CB" w:rsidRPr="005E6BBE">
        <w:rPr>
          <w:rFonts w:asciiTheme="minorEastAsia" w:eastAsiaTheme="minorEastAsia" w:hAnsiTheme="minorEastAsia" w:hint="eastAsia"/>
          <w:color w:val="auto"/>
          <w:sz w:val="22"/>
          <w:szCs w:val="22"/>
        </w:rPr>
        <w:t>.5</w:t>
      </w:r>
      <w:r w:rsidR="00F7756B" w:rsidRPr="005E6BBE">
        <w:rPr>
          <w:rFonts w:asciiTheme="minorEastAsia" w:eastAsiaTheme="minorEastAsia" w:hAnsiTheme="minorEastAsia" w:hint="eastAsia"/>
          <w:color w:val="auto"/>
          <w:sz w:val="22"/>
          <w:szCs w:val="22"/>
        </w:rPr>
        <w:t xml:space="preserve"> 大和ハウス工業</w:t>
      </w:r>
    </w:p>
    <w:p w:rsidR="00F7756B" w:rsidRPr="005E6BBE" w:rsidRDefault="00BE4F4D" w:rsidP="00BE4F4D">
      <w:pPr>
        <w:pStyle w:val="HTML"/>
        <w:spacing w:line="276" w:lineRule="auto"/>
        <w:ind w:firstLineChars="300" w:firstLine="66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分析するにあたり用いた環境会計を以下に転記する。</w:t>
      </w:r>
      <w:r w:rsidR="002D0AED" w:rsidRPr="005E6BBE">
        <w:rPr>
          <w:rFonts w:asciiTheme="minorEastAsia" w:eastAsiaTheme="minorEastAsia" w:hAnsiTheme="minorEastAsia" w:hint="eastAsia"/>
          <w:color w:val="auto"/>
          <w:sz w:val="22"/>
          <w:szCs w:val="22"/>
        </w:rPr>
        <w:t xml:space="preserve">　[大和]</w:t>
      </w:r>
    </w:p>
    <w:p w:rsidR="00081AEA" w:rsidRDefault="00081AEA" w:rsidP="00054DE6">
      <w:pPr>
        <w:spacing w:line="276" w:lineRule="auto"/>
        <w:rPr>
          <w:rFonts w:asciiTheme="minorEastAsia" w:hAnsiTheme="minorEastAsia" w:hint="eastAsia"/>
          <w:sz w:val="22"/>
        </w:rPr>
      </w:pPr>
    </w:p>
    <w:p w:rsidR="00BE4F4D" w:rsidRPr="005E6BBE" w:rsidRDefault="00BE4F4D" w:rsidP="00054DE6">
      <w:pPr>
        <w:spacing w:line="276" w:lineRule="auto"/>
        <w:rPr>
          <w:rFonts w:asciiTheme="minorEastAsia" w:hAnsiTheme="minorEastAsia"/>
          <w:sz w:val="22"/>
        </w:rPr>
      </w:pPr>
    </w:p>
    <w:p w:rsidR="00201C9A" w:rsidRDefault="00201C9A" w:rsidP="00054DE6">
      <w:pPr>
        <w:spacing w:line="276" w:lineRule="auto"/>
        <w:rPr>
          <w:rFonts w:asciiTheme="minorEastAsia" w:hAnsiTheme="minorEastAsia"/>
          <w:sz w:val="22"/>
        </w:rPr>
      </w:pPr>
      <w:r w:rsidRPr="005E6BBE">
        <w:rPr>
          <w:rFonts w:asciiTheme="minorEastAsia" w:hAnsiTheme="minorEastAsia" w:hint="eastAsia"/>
          <w:sz w:val="22"/>
        </w:rPr>
        <w:t>謝辞</w:t>
      </w:r>
    </w:p>
    <w:p w:rsidR="000B73A8" w:rsidRDefault="000B73A8" w:rsidP="000B73A8">
      <w:pPr>
        <w:spacing w:line="276" w:lineRule="auto"/>
        <w:ind w:left="220" w:hangingChars="100" w:hanging="220"/>
        <w:rPr>
          <w:rFonts w:asciiTheme="minorEastAsia" w:hAnsiTheme="minorEastAsia"/>
          <w:sz w:val="22"/>
        </w:rPr>
      </w:pPr>
      <w:r>
        <w:rPr>
          <w:rFonts w:asciiTheme="minorEastAsia" w:hAnsiTheme="minorEastAsia" w:hint="eastAsia"/>
          <w:sz w:val="22"/>
        </w:rPr>
        <w:t xml:space="preserve">　　本論文を作成するにあたり、指導教官の西村和夫教授から、丁寧かつ熱心なご指導を賜りました。ここに感謝の意を表します。</w:t>
      </w:r>
    </w:p>
    <w:p w:rsidR="00BE4F4D" w:rsidRDefault="00BE4F4D" w:rsidP="00BE4F4D">
      <w:pPr>
        <w:widowControl/>
        <w:jc w:val="left"/>
        <w:rPr>
          <w:rFonts w:asciiTheme="minorEastAsia" w:hAnsiTheme="minorEastAsia" w:hint="eastAsia"/>
          <w:sz w:val="22"/>
        </w:rPr>
      </w:pPr>
    </w:p>
    <w:p w:rsidR="00BE4F4D" w:rsidRDefault="00BE4F4D" w:rsidP="00BE4F4D">
      <w:pPr>
        <w:widowControl/>
        <w:jc w:val="left"/>
        <w:rPr>
          <w:rFonts w:asciiTheme="minorEastAsia" w:hAnsiTheme="minorEastAsia" w:hint="eastAsia"/>
          <w:sz w:val="22"/>
        </w:rPr>
      </w:pPr>
    </w:p>
    <w:p w:rsidR="00201C9A" w:rsidRPr="005E6BBE" w:rsidRDefault="00201C9A" w:rsidP="00BE4F4D">
      <w:pPr>
        <w:widowControl/>
        <w:jc w:val="left"/>
        <w:rPr>
          <w:rFonts w:asciiTheme="minorEastAsia" w:hAnsiTheme="minorEastAsia"/>
          <w:sz w:val="22"/>
        </w:rPr>
      </w:pPr>
      <w:r w:rsidRPr="005E6BBE">
        <w:rPr>
          <w:rFonts w:asciiTheme="minorEastAsia" w:hAnsiTheme="minorEastAsia" w:hint="eastAsia"/>
          <w:sz w:val="22"/>
        </w:rPr>
        <w:t>参考文献</w:t>
      </w:r>
    </w:p>
    <w:p w:rsidR="008D25CB" w:rsidRPr="005E6BBE" w:rsidRDefault="008D25CB" w:rsidP="00054DE6">
      <w:pPr>
        <w:spacing w:line="276" w:lineRule="auto"/>
        <w:ind w:firstLineChars="100" w:firstLine="220"/>
        <w:rPr>
          <w:rFonts w:asciiTheme="minorEastAsia" w:hAnsiTheme="minorEastAsia"/>
          <w:sz w:val="22"/>
        </w:rPr>
      </w:pPr>
      <w:r w:rsidRPr="005E6BBE">
        <w:rPr>
          <w:rFonts w:asciiTheme="minorEastAsia" w:hAnsiTheme="minorEastAsia" w:hint="eastAsia"/>
          <w:sz w:val="22"/>
        </w:rPr>
        <w:t>[サステ]</w:t>
      </w:r>
      <w:r w:rsidR="00B45FD0" w:rsidRPr="005E6BBE">
        <w:rPr>
          <w:rFonts w:asciiTheme="minorEastAsia" w:hAnsiTheme="minorEastAsia" w:hint="eastAsia"/>
          <w:sz w:val="22"/>
        </w:rPr>
        <w:t xml:space="preserve">　</w:t>
      </w:r>
      <w:r w:rsidRPr="005E6BBE">
        <w:rPr>
          <w:rFonts w:asciiTheme="minorEastAsia" w:hAnsiTheme="minorEastAsia" w:hint="eastAsia"/>
          <w:sz w:val="22"/>
        </w:rPr>
        <w:t>足立辰雄・所伸之</w:t>
      </w:r>
    </w:p>
    <w:p w:rsidR="00B45FD0" w:rsidRPr="005E6BBE" w:rsidRDefault="00885AB6" w:rsidP="00054DE6">
      <w:pPr>
        <w:spacing w:line="276" w:lineRule="auto"/>
        <w:ind w:firstLineChars="500" w:firstLine="1100"/>
        <w:rPr>
          <w:rFonts w:asciiTheme="minorEastAsia" w:hAnsiTheme="minorEastAsia"/>
          <w:sz w:val="22"/>
        </w:rPr>
      </w:pPr>
      <w:r w:rsidRPr="005E6BBE">
        <w:rPr>
          <w:rFonts w:asciiTheme="minorEastAsia" w:hAnsiTheme="minorEastAsia" w:hint="eastAsia"/>
          <w:sz w:val="22"/>
        </w:rPr>
        <w:t xml:space="preserve">『サステナビリティと経営学　</w:t>
      </w:r>
      <w:r w:rsidRPr="005E6BBE">
        <w:rPr>
          <w:rFonts w:asciiTheme="minorEastAsia" w:hAnsiTheme="minorEastAsia"/>
          <w:sz w:val="22"/>
        </w:rPr>
        <w:t>-</w:t>
      </w:r>
      <w:r w:rsidRPr="005E6BBE">
        <w:rPr>
          <w:rFonts w:asciiTheme="minorEastAsia" w:hAnsiTheme="minorEastAsia" w:hint="eastAsia"/>
          <w:sz w:val="22"/>
        </w:rPr>
        <w:t>共生社会を実現する環境経営</w:t>
      </w:r>
      <w:r w:rsidRPr="005E6BBE">
        <w:rPr>
          <w:rFonts w:asciiTheme="minorEastAsia" w:hAnsiTheme="minorEastAsia"/>
          <w:sz w:val="22"/>
        </w:rPr>
        <w:t>-</w:t>
      </w:r>
      <w:r w:rsidRPr="005E6BBE">
        <w:rPr>
          <w:rFonts w:asciiTheme="minorEastAsia" w:hAnsiTheme="minorEastAsia" w:hint="eastAsia"/>
          <w:sz w:val="22"/>
        </w:rPr>
        <w:t xml:space="preserve">』 </w:t>
      </w:r>
    </w:p>
    <w:p w:rsidR="008D25CB" w:rsidRPr="005E6BBE" w:rsidRDefault="008D25CB" w:rsidP="00054DE6">
      <w:pPr>
        <w:spacing w:line="276" w:lineRule="auto"/>
        <w:ind w:firstLineChars="500" w:firstLine="1100"/>
        <w:rPr>
          <w:rFonts w:asciiTheme="minorEastAsia" w:hAnsiTheme="minorEastAsia"/>
          <w:sz w:val="22"/>
        </w:rPr>
      </w:pPr>
      <w:r w:rsidRPr="005E6BBE">
        <w:rPr>
          <w:rFonts w:asciiTheme="minorEastAsia" w:hAnsiTheme="minorEastAsia" w:hint="eastAsia"/>
          <w:sz w:val="22"/>
        </w:rPr>
        <w:t>ミネルヴァ書房、</w:t>
      </w:r>
      <w:r w:rsidRPr="005E6BBE">
        <w:rPr>
          <w:rFonts w:asciiTheme="minorEastAsia" w:hAnsiTheme="minorEastAsia"/>
          <w:sz w:val="22"/>
        </w:rPr>
        <w:t>2009</w:t>
      </w:r>
      <w:r w:rsidRPr="005E6BBE">
        <w:rPr>
          <w:rFonts w:asciiTheme="minorEastAsia" w:hAnsiTheme="minorEastAsia" w:hint="eastAsia"/>
          <w:sz w:val="22"/>
        </w:rPr>
        <w:t>年</w:t>
      </w:r>
    </w:p>
    <w:p w:rsidR="008D25CB" w:rsidRPr="005E6BBE" w:rsidRDefault="008D25CB" w:rsidP="00054DE6">
      <w:pPr>
        <w:spacing w:line="276" w:lineRule="auto"/>
        <w:ind w:firstLineChars="100" w:firstLine="220"/>
        <w:rPr>
          <w:rFonts w:asciiTheme="minorEastAsia" w:hAnsiTheme="minorEastAsia"/>
          <w:sz w:val="22"/>
        </w:rPr>
      </w:pPr>
      <w:r w:rsidRPr="005E6BBE">
        <w:rPr>
          <w:rFonts w:asciiTheme="minorEastAsia" w:hAnsiTheme="minorEastAsia" w:hint="eastAsia"/>
          <w:sz w:val="22"/>
        </w:rPr>
        <w:t>[環境]</w:t>
      </w:r>
      <w:r w:rsidR="00B45FD0" w:rsidRPr="005E6BBE">
        <w:rPr>
          <w:rFonts w:asciiTheme="minorEastAsia" w:hAnsiTheme="minorEastAsia" w:hint="eastAsia"/>
          <w:sz w:val="22"/>
        </w:rPr>
        <w:t xml:space="preserve">　</w:t>
      </w:r>
      <w:r w:rsidRPr="005E6BBE">
        <w:rPr>
          <w:rFonts w:asciiTheme="minorEastAsia" w:hAnsiTheme="minorEastAsia"/>
          <w:sz w:val="22"/>
        </w:rPr>
        <w:t>国部克彦著　伊坪徳宏著　水口剛著</w:t>
      </w:r>
    </w:p>
    <w:p w:rsidR="008D25CB" w:rsidRPr="005E6BBE" w:rsidRDefault="008D25CB" w:rsidP="00054DE6">
      <w:pPr>
        <w:spacing w:line="276" w:lineRule="auto"/>
        <w:ind w:firstLineChars="400" w:firstLine="880"/>
        <w:rPr>
          <w:rFonts w:asciiTheme="minorEastAsia" w:hAnsiTheme="minorEastAsia"/>
          <w:sz w:val="22"/>
        </w:rPr>
      </w:pPr>
      <w:r w:rsidRPr="005E6BBE">
        <w:rPr>
          <w:rFonts w:asciiTheme="minorEastAsia" w:hAnsiTheme="minorEastAsia" w:hint="eastAsia"/>
          <w:sz w:val="22"/>
        </w:rPr>
        <w:t xml:space="preserve">『環境経営・会計』　</w:t>
      </w:r>
      <w:r w:rsidRPr="005E6BBE">
        <w:rPr>
          <w:rFonts w:asciiTheme="minorEastAsia" w:hAnsiTheme="minorEastAsia"/>
          <w:sz w:val="22"/>
        </w:rPr>
        <w:t>有斐閣</w:t>
      </w:r>
      <w:r w:rsidR="000270E5" w:rsidRPr="005E6BBE">
        <w:rPr>
          <w:rFonts w:asciiTheme="minorEastAsia" w:hAnsiTheme="minorEastAsia" w:hint="eastAsia"/>
          <w:sz w:val="22"/>
        </w:rPr>
        <w:t>、2007</w:t>
      </w:r>
      <w:r w:rsidR="00B45FD0" w:rsidRPr="005E6BBE">
        <w:rPr>
          <w:rFonts w:asciiTheme="minorEastAsia" w:hAnsiTheme="minorEastAsia" w:hint="eastAsia"/>
          <w:sz w:val="22"/>
        </w:rPr>
        <w:t>年</w:t>
      </w:r>
    </w:p>
    <w:p w:rsidR="00B45FD0" w:rsidRPr="005E6BBE" w:rsidRDefault="00B45FD0" w:rsidP="00054DE6">
      <w:pPr>
        <w:spacing w:line="276" w:lineRule="auto"/>
        <w:ind w:firstLineChars="100" w:firstLine="220"/>
        <w:rPr>
          <w:rFonts w:asciiTheme="minorEastAsia" w:hAnsiTheme="minorEastAsia"/>
          <w:sz w:val="22"/>
          <w:lang w:eastAsia="zh-TW"/>
        </w:rPr>
      </w:pPr>
      <w:r w:rsidRPr="005E6BBE">
        <w:rPr>
          <w:rFonts w:asciiTheme="minorEastAsia" w:hAnsiTheme="minorEastAsia" w:hint="eastAsia"/>
          <w:sz w:val="22"/>
          <w:lang w:eastAsia="zh-TW"/>
        </w:rPr>
        <w:t xml:space="preserve">[進化]　</w:t>
      </w:r>
      <w:r w:rsidRPr="005E6BBE">
        <w:rPr>
          <w:rFonts w:asciiTheme="minorEastAsia" w:hAnsiTheme="minorEastAsia"/>
          <w:sz w:val="22"/>
          <w:lang w:eastAsia="zh-TW"/>
        </w:rPr>
        <w:t xml:space="preserve"> 柴田英樹著　梨岡英理子著</w:t>
      </w:r>
    </w:p>
    <w:p w:rsidR="008D25CB" w:rsidRPr="005E6BBE" w:rsidRDefault="00B45FD0" w:rsidP="00054DE6">
      <w:pPr>
        <w:spacing w:line="276" w:lineRule="auto"/>
        <w:ind w:firstLineChars="500" w:firstLine="1100"/>
        <w:rPr>
          <w:rFonts w:asciiTheme="minorEastAsia" w:hAnsiTheme="minorEastAsia"/>
          <w:sz w:val="22"/>
        </w:rPr>
      </w:pPr>
      <w:r w:rsidRPr="005E6BBE">
        <w:rPr>
          <w:rFonts w:asciiTheme="minorEastAsia" w:hAnsiTheme="minorEastAsia" w:hint="eastAsia"/>
          <w:sz w:val="22"/>
        </w:rPr>
        <w:t>『進化する環境会計　第2版』　中央経済社、2009年</w:t>
      </w:r>
    </w:p>
    <w:p w:rsidR="008D25CB" w:rsidRPr="005E6BBE" w:rsidRDefault="008D25CB" w:rsidP="00054DE6">
      <w:pPr>
        <w:spacing w:line="276" w:lineRule="auto"/>
        <w:rPr>
          <w:rFonts w:asciiTheme="minorEastAsia" w:hAnsiTheme="minorEastAsia"/>
          <w:sz w:val="22"/>
        </w:rPr>
      </w:pPr>
    </w:p>
    <w:p w:rsidR="00B45FD0" w:rsidRPr="005E6BBE" w:rsidRDefault="00B45FD0" w:rsidP="00054DE6">
      <w:pPr>
        <w:spacing w:line="276" w:lineRule="auto"/>
        <w:rPr>
          <w:rFonts w:asciiTheme="minorEastAsia" w:hAnsiTheme="minorEastAsia"/>
          <w:sz w:val="22"/>
        </w:rPr>
      </w:pPr>
    </w:p>
    <w:p w:rsidR="008D25CB" w:rsidRPr="005E6BBE" w:rsidRDefault="008D25CB" w:rsidP="00054DE6">
      <w:pPr>
        <w:spacing w:line="276" w:lineRule="auto"/>
        <w:rPr>
          <w:rFonts w:asciiTheme="minorEastAsia" w:hAnsiTheme="minorEastAsia"/>
          <w:sz w:val="22"/>
        </w:rPr>
      </w:pPr>
      <w:r w:rsidRPr="005E6BBE">
        <w:rPr>
          <w:rFonts w:asciiTheme="minorEastAsia" w:hAnsiTheme="minorEastAsia" w:hint="eastAsia"/>
          <w:sz w:val="22"/>
        </w:rPr>
        <w:t>参考webサイト</w:t>
      </w:r>
    </w:p>
    <w:p w:rsidR="003F08D4" w:rsidRDefault="002D0AED" w:rsidP="003F08D4">
      <w:pPr>
        <w:spacing w:line="276" w:lineRule="auto"/>
        <w:ind w:firstLineChars="100" w:firstLine="220"/>
        <w:rPr>
          <w:rFonts w:asciiTheme="minorEastAsia" w:hAnsiTheme="minorEastAsia"/>
          <w:sz w:val="22"/>
        </w:rPr>
      </w:pPr>
      <w:r w:rsidRPr="005E6BBE">
        <w:rPr>
          <w:rFonts w:asciiTheme="minorEastAsia" w:hAnsiTheme="minorEastAsia" w:hint="eastAsia"/>
          <w:sz w:val="22"/>
        </w:rPr>
        <w:t>[環境省]</w:t>
      </w:r>
    </w:p>
    <w:p w:rsidR="002D0AED" w:rsidRPr="005E6BBE" w:rsidRDefault="001A1E36" w:rsidP="003F08D4">
      <w:pPr>
        <w:spacing w:line="276" w:lineRule="auto"/>
        <w:ind w:firstLineChars="300" w:firstLine="630"/>
        <w:rPr>
          <w:rFonts w:asciiTheme="minorEastAsia" w:hAnsiTheme="minorEastAsia"/>
          <w:sz w:val="22"/>
        </w:rPr>
      </w:pPr>
      <w:hyperlink r:id="rId7" w:history="1">
        <w:r w:rsidR="00A05B25" w:rsidRPr="005E6BBE">
          <w:rPr>
            <w:rStyle w:val="a7"/>
            <w:rFonts w:asciiTheme="minorEastAsia" w:hAnsiTheme="minorEastAsia"/>
            <w:sz w:val="22"/>
          </w:rPr>
          <w:t>http://www.env.go.jp/</w:t>
        </w:r>
      </w:hyperlink>
      <w:r w:rsidR="003F08D4" w:rsidRPr="005E6BBE">
        <w:rPr>
          <w:rFonts w:asciiTheme="minorEastAsia" w:hAnsiTheme="minorEastAsia"/>
          <w:sz w:val="22"/>
        </w:rPr>
        <w:t xml:space="preserve"> </w:t>
      </w:r>
    </w:p>
    <w:p w:rsidR="00A05B25" w:rsidRPr="005E6BBE" w:rsidRDefault="00A05B25" w:rsidP="00054DE6">
      <w:pPr>
        <w:spacing w:line="276" w:lineRule="auto"/>
        <w:ind w:firstLineChars="100" w:firstLine="220"/>
        <w:rPr>
          <w:rFonts w:asciiTheme="minorEastAsia" w:hAnsiTheme="minorEastAsia"/>
          <w:sz w:val="22"/>
        </w:rPr>
      </w:pPr>
      <w:r w:rsidRPr="005E6BBE">
        <w:rPr>
          <w:rFonts w:asciiTheme="minorEastAsia" w:hAnsiTheme="minorEastAsia" w:hint="eastAsia"/>
          <w:sz w:val="22"/>
        </w:rPr>
        <w:t xml:space="preserve">　　参照日</w:t>
      </w:r>
    </w:p>
    <w:p w:rsidR="008D25CB" w:rsidRPr="005E6BBE" w:rsidRDefault="00B45FD0" w:rsidP="00054DE6">
      <w:pPr>
        <w:spacing w:line="276" w:lineRule="auto"/>
        <w:ind w:firstLineChars="100" w:firstLine="220"/>
        <w:rPr>
          <w:rFonts w:asciiTheme="minorEastAsia" w:hAnsiTheme="minorEastAsia"/>
          <w:sz w:val="22"/>
        </w:rPr>
      </w:pPr>
      <w:r w:rsidRPr="005E6BBE">
        <w:rPr>
          <w:rFonts w:asciiTheme="minorEastAsia" w:hAnsiTheme="minorEastAsia" w:hint="eastAsia"/>
          <w:sz w:val="22"/>
        </w:rPr>
        <w:t>[サントリー]</w:t>
      </w:r>
      <w:r w:rsidR="00902C38" w:rsidRPr="005E6BBE">
        <w:rPr>
          <w:rFonts w:asciiTheme="minorEastAsia" w:hAnsiTheme="minorEastAsia" w:hint="eastAsia"/>
          <w:sz w:val="22"/>
        </w:rPr>
        <w:t xml:space="preserve">　環境会計　CSR　サントリー</w:t>
      </w:r>
    </w:p>
    <w:p w:rsidR="00902C38" w:rsidRPr="005E6BBE" w:rsidRDefault="00902C38" w:rsidP="00054DE6">
      <w:pPr>
        <w:spacing w:line="276" w:lineRule="auto"/>
        <w:ind w:firstLineChars="300" w:firstLine="660"/>
        <w:rPr>
          <w:rFonts w:asciiTheme="minorEastAsia" w:hAnsiTheme="minorEastAsia"/>
          <w:sz w:val="22"/>
        </w:rPr>
      </w:pPr>
      <w:r w:rsidRPr="005E6BBE">
        <w:rPr>
          <w:rFonts w:asciiTheme="minorEastAsia" w:hAnsiTheme="minorEastAsia"/>
          <w:sz w:val="22"/>
        </w:rPr>
        <w:t>http://www.suntory.co.jp/company/csr/environment/management/account/</w:t>
      </w:r>
    </w:p>
    <w:p w:rsidR="00A05B25" w:rsidRPr="005E6BBE" w:rsidRDefault="00A05B25" w:rsidP="00054DE6">
      <w:pPr>
        <w:spacing w:line="276" w:lineRule="auto"/>
        <w:ind w:firstLineChars="100" w:firstLine="220"/>
        <w:rPr>
          <w:rFonts w:asciiTheme="minorEastAsia" w:hAnsiTheme="minorEastAsia"/>
          <w:sz w:val="22"/>
        </w:rPr>
      </w:pPr>
      <w:r w:rsidRPr="005E6BBE">
        <w:rPr>
          <w:rFonts w:asciiTheme="minorEastAsia" w:hAnsiTheme="minorEastAsia" w:hint="eastAsia"/>
          <w:sz w:val="22"/>
        </w:rPr>
        <w:t xml:space="preserve">　　参照日</w:t>
      </w:r>
    </w:p>
    <w:p w:rsidR="00902C38" w:rsidRPr="005E6BBE" w:rsidRDefault="00B45FD0" w:rsidP="00054DE6">
      <w:pPr>
        <w:spacing w:line="276" w:lineRule="auto"/>
        <w:ind w:firstLineChars="100" w:firstLine="220"/>
        <w:rPr>
          <w:rFonts w:asciiTheme="minorEastAsia" w:hAnsiTheme="minorEastAsia"/>
          <w:sz w:val="22"/>
        </w:rPr>
      </w:pPr>
      <w:r w:rsidRPr="005E6BBE">
        <w:rPr>
          <w:rFonts w:asciiTheme="minorEastAsia" w:hAnsiTheme="minorEastAsia" w:hint="eastAsia"/>
          <w:sz w:val="22"/>
        </w:rPr>
        <w:t xml:space="preserve">[タカシマヤ]　</w:t>
      </w:r>
      <w:r w:rsidRPr="005E6BBE">
        <w:rPr>
          <w:rFonts w:asciiTheme="minorEastAsia" w:hAnsiTheme="minorEastAsia"/>
          <w:sz w:val="22"/>
        </w:rPr>
        <w:t xml:space="preserve"> </w:t>
      </w:r>
      <w:r w:rsidR="00902C38" w:rsidRPr="005E6BBE">
        <w:rPr>
          <w:rFonts w:asciiTheme="minorEastAsia" w:hAnsiTheme="minorEastAsia" w:hint="eastAsia"/>
          <w:sz w:val="22"/>
        </w:rPr>
        <w:t>環境データ｜環境｜タカシマヤのCSR</w:t>
      </w:r>
    </w:p>
    <w:p w:rsidR="008D25CB" w:rsidRPr="005E6BBE" w:rsidRDefault="00B45FD0" w:rsidP="00054DE6">
      <w:pPr>
        <w:spacing w:line="276" w:lineRule="auto"/>
        <w:ind w:firstLineChars="300" w:firstLine="660"/>
        <w:rPr>
          <w:rFonts w:asciiTheme="minorEastAsia" w:hAnsiTheme="minorEastAsia"/>
          <w:sz w:val="22"/>
        </w:rPr>
      </w:pPr>
      <w:r w:rsidRPr="005E6BBE">
        <w:rPr>
          <w:rFonts w:asciiTheme="minorEastAsia" w:hAnsiTheme="minorEastAsia"/>
          <w:sz w:val="22"/>
        </w:rPr>
        <w:t>http://www.takashimaya.co.jp/corp/csr/environment/data.html</w:t>
      </w:r>
    </w:p>
    <w:p w:rsidR="00A05B25" w:rsidRPr="005E6BBE" w:rsidRDefault="00A05B25" w:rsidP="00054DE6">
      <w:pPr>
        <w:spacing w:line="276" w:lineRule="auto"/>
        <w:ind w:firstLineChars="100" w:firstLine="220"/>
        <w:rPr>
          <w:rFonts w:asciiTheme="minorEastAsia" w:hAnsiTheme="minorEastAsia"/>
          <w:sz w:val="22"/>
        </w:rPr>
      </w:pPr>
      <w:r w:rsidRPr="005E6BBE">
        <w:rPr>
          <w:rFonts w:asciiTheme="minorEastAsia" w:hAnsiTheme="minorEastAsia" w:hint="eastAsia"/>
          <w:sz w:val="22"/>
        </w:rPr>
        <w:t xml:space="preserve">　　</w:t>
      </w:r>
      <w:r w:rsidR="009406DC" w:rsidRPr="005E6BBE">
        <w:rPr>
          <w:rFonts w:asciiTheme="minorEastAsia" w:hAnsiTheme="minorEastAsia" w:hint="eastAsia"/>
          <w:sz w:val="22"/>
        </w:rPr>
        <w:t>参照日</w:t>
      </w:r>
    </w:p>
    <w:p w:rsidR="008D25CB" w:rsidRPr="005E6BBE" w:rsidRDefault="00B45FD0" w:rsidP="00054DE6">
      <w:pPr>
        <w:spacing w:line="276" w:lineRule="auto"/>
        <w:ind w:firstLineChars="100" w:firstLine="220"/>
        <w:rPr>
          <w:rFonts w:asciiTheme="minorEastAsia" w:hAnsiTheme="minorEastAsia"/>
          <w:sz w:val="22"/>
        </w:rPr>
      </w:pPr>
      <w:r w:rsidRPr="005E6BBE">
        <w:rPr>
          <w:rFonts w:asciiTheme="minorEastAsia" w:hAnsiTheme="minorEastAsia" w:hint="eastAsia"/>
          <w:sz w:val="22"/>
        </w:rPr>
        <w:t>[リコー]</w:t>
      </w:r>
      <w:r w:rsidR="00902C38" w:rsidRPr="005E6BBE">
        <w:rPr>
          <w:rFonts w:asciiTheme="minorEastAsia" w:hAnsiTheme="minorEastAsia" w:hint="eastAsia"/>
          <w:sz w:val="22"/>
        </w:rPr>
        <w:t xml:space="preserve">　環境経営評価手法-環境会計-／リコーグループの環境経営｜リコー</w:t>
      </w:r>
    </w:p>
    <w:p w:rsidR="00902C38" w:rsidRPr="005E6BBE" w:rsidRDefault="00902C38" w:rsidP="00054DE6">
      <w:pPr>
        <w:spacing w:line="276" w:lineRule="auto"/>
        <w:ind w:firstLineChars="300" w:firstLine="660"/>
        <w:rPr>
          <w:rFonts w:asciiTheme="minorEastAsia" w:hAnsiTheme="minorEastAsia"/>
          <w:sz w:val="22"/>
        </w:rPr>
      </w:pPr>
      <w:r w:rsidRPr="005E6BBE">
        <w:rPr>
          <w:rFonts w:asciiTheme="minorEastAsia" w:hAnsiTheme="minorEastAsia"/>
          <w:sz w:val="22"/>
        </w:rPr>
        <w:t>http://www.ricoh.co.jp/ecology/account/index.html</w:t>
      </w:r>
    </w:p>
    <w:p w:rsidR="00A05B25" w:rsidRPr="005E6BBE" w:rsidRDefault="00A05B25" w:rsidP="00054DE6">
      <w:pPr>
        <w:spacing w:line="276" w:lineRule="auto"/>
        <w:ind w:firstLineChars="100" w:firstLine="220"/>
        <w:rPr>
          <w:rFonts w:asciiTheme="minorEastAsia" w:hAnsiTheme="minorEastAsia"/>
          <w:sz w:val="22"/>
        </w:rPr>
      </w:pPr>
      <w:r w:rsidRPr="005E6BBE">
        <w:rPr>
          <w:rFonts w:asciiTheme="minorEastAsia" w:hAnsiTheme="minorEastAsia" w:hint="eastAsia"/>
          <w:sz w:val="22"/>
        </w:rPr>
        <w:t xml:space="preserve">　　参照日</w:t>
      </w:r>
    </w:p>
    <w:p w:rsidR="008D25CB" w:rsidRPr="005E6BBE" w:rsidRDefault="00B45FD0" w:rsidP="00054DE6">
      <w:pPr>
        <w:spacing w:line="276" w:lineRule="auto"/>
        <w:ind w:firstLineChars="100" w:firstLine="220"/>
        <w:rPr>
          <w:rFonts w:asciiTheme="minorEastAsia" w:hAnsiTheme="minorEastAsia"/>
          <w:sz w:val="22"/>
        </w:rPr>
      </w:pPr>
      <w:r w:rsidRPr="005E6BBE">
        <w:rPr>
          <w:rFonts w:asciiTheme="minorEastAsia" w:hAnsiTheme="minorEastAsia" w:hint="eastAsia"/>
          <w:sz w:val="22"/>
        </w:rPr>
        <w:lastRenderedPageBreak/>
        <w:t>[</w:t>
      </w:r>
      <w:r w:rsidR="002D0AED" w:rsidRPr="005E6BBE">
        <w:rPr>
          <w:rFonts w:asciiTheme="minorEastAsia" w:hAnsiTheme="minorEastAsia" w:hint="eastAsia"/>
          <w:sz w:val="22"/>
        </w:rPr>
        <w:t>大塚</w:t>
      </w:r>
      <w:r w:rsidRPr="005E6BBE">
        <w:rPr>
          <w:rFonts w:asciiTheme="minorEastAsia" w:hAnsiTheme="minorEastAsia" w:hint="eastAsia"/>
          <w:sz w:val="22"/>
        </w:rPr>
        <w:t>]</w:t>
      </w:r>
      <w:r w:rsidR="00902C38" w:rsidRPr="005E6BBE">
        <w:rPr>
          <w:rFonts w:asciiTheme="minorEastAsia" w:hAnsiTheme="minorEastAsia" w:hint="eastAsia"/>
          <w:sz w:val="22"/>
        </w:rPr>
        <w:t xml:space="preserve">　環境パフォーマンス-環境会計｜環境・社会活動｜大塚製薬</w:t>
      </w:r>
    </w:p>
    <w:p w:rsidR="009406DC" w:rsidRPr="005E6BBE" w:rsidRDefault="001A1E36" w:rsidP="009450F1">
      <w:pPr>
        <w:spacing w:line="276" w:lineRule="auto"/>
        <w:ind w:firstLineChars="300" w:firstLine="630"/>
        <w:rPr>
          <w:rFonts w:asciiTheme="minorEastAsia" w:hAnsiTheme="minorEastAsia"/>
          <w:sz w:val="22"/>
        </w:rPr>
      </w:pPr>
      <w:hyperlink r:id="rId8" w:history="1">
        <w:r w:rsidR="009406DC" w:rsidRPr="005E6BBE">
          <w:rPr>
            <w:rStyle w:val="a7"/>
            <w:rFonts w:asciiTheme="minorEastAsia" w:hAnsiTheme="minorEastAsia"/>
            <w:sz w:val="22"/>
          </w:rPr>
          <w:t>http://www.otsuka.co.jp/environment/effort/decrease/account/</w:t>
        </w:r>
      </w:hyperlink>
    </w:p>
    <w:p w:rsidR="00A05B25" w:rsidRPr="005E6BBE" w:rsidRDefault="00A05B25" w:rsidP="00054DE6">
      <w:pPr>
        <w:spacing w:line="276" w:lineRule="auto"/>
        <w:ind w:firstLineChars="300" w:firstLine="660"/>
        <w:rPr>
          <w:rFonts w:asciiTheme="minorEastAsia" w:hAnsiTheme="minorEastAsia"/>
          <w:sz w:val="22"/>
        </w:rPr>
      </w:pPr>
      <w:r w:rsidRPr="005E6BBE">
        <w:rPr>
          <w:rFonts w:asciiTheme="minorEastAsia" w:hAnsiTheme="minorEastAsia" w:hint="eastAsia"/>
          <w:sz w:val="22"/>
        </w:rPr>
        <w:t>参照日</w:t>
      </w:r>
    </w:p>
    <w:p w:rsidR="00B45FD0" w:rsidRPr="005E6BBE" w:rsidRDefault="00B45FD0" w:rsidP="00054DE6">
      <w:pPr>
        <w:spacing w:line="276" w:lineRule="auto"/>
        <w:ind w:leftChars="135" w:left="283"/>
        <w:rPr>
          <w:rFonts w:asciiTheme="minorEastAsia" w:hAnsiTheme="minorEastAsia"/>
          <w:sz w:val="22"/>
        </w:rPr>
      </w:pPr>
      <w:r w:rsidRPr="005E6BBE">
        <w:rPr>
          <w:rFonts w:asciiTheme="minorEastAsia" w:hAnsiTheme="minorEastAsia" w:hint="eastAsia"/>
          <w:sz w:val="22"/>
        </w:rPr>
        <w:t>[</w:t>
      </w:r>
      <w:r w:rsidR="00902C38" w:rsidRPr="005E6BBE">
        <w:rPr>
          <w:rFonts w:asciiTheme="minorEastAsia" w:hAnsiTheme="minorEastAsia" w:hint="eastAsia"/>
          <w:sz w:val="22"/>
        </w:rPr>
        <w:t>大和</w:t>
      </w:r>
      <w:r w:rsidRPr="005E6BBE">
        <w:rPr>
          <w:rFonts w:asciiTheme="minorEastAsia" w:hAnsiTheme="minorEastAsia" w:hint="eastAsia"/>
          <w:sz w:val="22"/>
        </w:rPr>
        <w:t>]</w:t>
      </w:r>
      <w:r w:rsidR="00902C38" w:rsidRPr="005E6BBE">
        <w:rPr>
          <w:rFonts w:asciiTheme="minorEastAsia" w:hAnsiTheme="minorEastAsia" w:hint="eastAsia"/>
          <w:sz w:val="22"/>
        </w:rPr>
        <w:t xml:space="preserve">　環境データ-環境会計｜「環境」との共創共生｜CSRへの取り組</w:t>
      </w:r>
      <w:r w:rsidR="002D0AED" w:rsidRPr="005E6BBE">
        <w:rPr>
          <w:rFonts w:asciiTheme="minorEastAsia" w:hAnsiTheme="minorEastAsia" w:hint="eastAsia"/>
          <w:sz w:val="22"/>
        </w:rPr>
        <w:t>み</w:t>
      </w:r>
      <w:r w:rsidR="00902C38" w:rsidRPr="005E6BBE">
        <w:rPr>
          <w:rFonts w:asciiTheme="minorEastAsia" w:hAnsiTheme="minorEastAsia" w:hint="eastAsia"/>
          <w:sz w:val="22"/>
        </w:rPr>
        <w:t>トップ｜大和ハウス</w:t>
      </w:r>
    </w:p>
    <w:p w:rsidR="00902C38" w:rsidRPr="005E6BBE" w:rsidRDefault="001A1E36" w:rsidP="009450F1">
      <w:pPr>
        <w:spacing w:line="276" w:lineRule="auto"/>
        <w:ind w:firstLineChars="300" w:firstLine="630"/>
        <w:rPr>
          <w:rFonts w:asciiTheme="minorEastAsia" w:hAnsiTheme="minorEastAsia"/>
          <w:sz w:val="22"/>
        </w:rPr>
      </w:pPr>
      <w:hyperlink r:id="rId9" w:history="1">
        <w:r w:rsidR="009406DC" w:rsidRPr="005E6BBE">
          <w:rPr>
            <w:rStyle w:val="a7"/>
            <w:rFonts w:asciiTheme="minorEastAsia" w:hAnsiTheme="minorEastAsia"/>
            <w:sz w:val="22"/>
          </w:rPr>
          <w:t>http://www.daiwahouse.co.jp/csr/2011/environment/envi14b.html</w:t>
        </w:r>
      </w:hyperlink>
    </w:p>
    <w:p w:rsidR="00A05B25" w:rsidRPr="005E6BBE" w:rsidRDefault="00A05B25" w:rsidP="00054DE6">
      <w:pPr>
        <w:spacing w:line="276" w:lineRule="auto"/>
        <w:ind w:firstLineChars="300" w:firstLine="660"/>
        <w:rPr>
          <w:rFonts w:asciiTheme="minorEastAsia" w:hAnsiTheme="minorEastAsia"/>
          <w:sz w:val="22"/>
        </w:rPr>
      </w:pPr>
      <w:r w:rsidRPr="005E6BBE">
        <w:rPr>
          <w:rFonts w:asciiTheme="minorEastAsia" w:hAnsiTheme="minorEastAsia" w:hint="eastAsia"/>
          <w:sz w:val="22"/>
        </w:rPr>
        <w:t>参照日</w:t>
      </w:r>
    </w:p>
    <w:sectPr w:rsidR="00A05B25" w:rsidRPr="005E6BBE" w:rsidSect="002B59B6">
      <w:footerReference w:type="defaul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AB6" w:rsidRDefault="00885AB6" w:rsidP="002147B9">
      <w:r>
        <w:separator/>
      </w:r>
    </w:p>
  </w:endnote>
  <w:endnote w:type="continuationSeparator" w:id="0">
    <w:p w:rsidR="00885AB6" w:rsidRDefault="00885AB6" w:rsidP="00214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0203"/>
      <w:docPartObj>
        <w:docPartGallery w:val="Page Numbers (Bottom of Page)"/>
        <w:docPartUnique/>
      </w:docPartObj>
    </w:sdtPr>
    <w:sdtContent>
      <w:p w:rsidR="002B59B6" w:rsidRDefault="001A1E36">
        <w:pPr>
          <w:pStyle w:val="a5"/>
          <w:jc w:val="center"/>
        </w:pPr>
        <w:fldSimple w:instr=" PAGE   \* MERGEFORMAT ">
          <w:r w:rsidR="008B0DD3" w:rsidRPr="008B0DD3">
            <w:rPr>
              <w:noProof/>
              <w:lang w:val="ja-JP"/>
            </w:rPr>
            <w:t>5</w:t>
          </w:r>
        </w:fldSimple>
      </w:p>
    </w:sdtContent>
  </w:sdt>
  <w:p w:rsidR="002B59B6" w:rsidRDefault="002B59B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0200"/>
      <w:docPartObj>
        <w:docPartGallery w:val="Page Numbers (Bottom of Page)"/>
        <w:docPartUnique/>
      </w:docPartObj>
    </w:sdtPr>
    <w:sdtContent>
      <w:p w:rsidR="002B59B6" w:rsidRDefault="001A1E36">
        <w:pPr>
          <w:pStyle w:val="a5"/>
          <w:jc w:val="center"/>
        </w:pPr>
        <w:fldSimple w:instr=" PAGE   \* MERGEFORMAT ">
          <w:r w:rsidR="002B59B6" w:rsidRPr="002B59B6">
            <w:rPr>
              <w:noProof/>
              <w:lang w:val="ja-JP"/>
            </w:rPr>
            <w:t>1</w:t>
          </w:r>
        </w:fldSimple>
      </w:p>
    </w:sdtContent>
  </w:sdt>
  <w:p w:rsidR="002B59B6" w:rsidRDefault="002B59B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AB6" w:rsidRDefault="00885AB6" w:rsidP="002147B9">
      <w:r>
        <w:separator/>
      </w:r>
    </w:p>
  </w:footnote>
  <w:footnote w:type="continuationSeparator" w:id="0">
    <w:p w:rsidR="00885AB6" w:rsidRDefault="00885AB6" w:rsidP="002147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887"/>
    <w:multiLevelType w:val="hybridMultilevel"/>
    <w:tmpl w:val="6846A6B8"/>
    <w:lvl w:ilvl="0" w:tplc="5B3EAD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321D48"/>
    <w:multiLevelType w:val="hybridMultilevel"/>
    <w:tmpl w:val="DECA963C"/>
    <w:lvl w:ilvl="0" w:tplc="059ECDDA">
      <w:start w:val="1"/>
      <w:numFmt w:val="bullet"/>
      <w:lvlText w:val=""/>
      <w:lvlJc w:val="left"/>
      <w:pPr>
        <w:tabs>
          <w:tab w:val="num" w:pos="720"/>
        </w:tabs>
        <w:ind w:left="720" w:hanging="360"/>
      </w:pPr>
      <w:rPr>
        <w:rFonts w:ascii="Wingdings" w:hAnsi="Wingdings" w:hint="default"/>
      </w:rPr>
    </w:lvl>
    <w:lvl w:ilvl="1" w:tplc="BC3CDA68" w:tentative="1">
      <w:start w:val="1"/>
      <w:numFmt w:val="bullet"/>
      <w:lvlText w:val=""/>
      <w:lvlJc w:val="left"/>
      <w:pPr>
        <w:tabs>
          <w:tab w:val="num" w:pos="1440"/>
        </w:tabs>
        <w:ind w:left="1440" w:hanging="360"/>
      </w:pPr>
      <w:rPr>
        <w:rFonts w:ascii="Wingdings" w:hAnsi="Wingdings" w:hint="default"/>
      </w:rPr>
    </w:lvl>
    <w:lvl w:ilvl="2" w:tplc="64A2027C" w:tentative="1">
      <w:start w:val="1"/>
      <w:numFmt w:val="bullet"/>
      <w:lvlText w:val=""/>
      <w:lvlJc w:val="left"/>
      <w:pPr>
        <w:tabs>
          <w:tab w:val="num" w:pos="2160"/>
        </w:tabs>
        <w:ind w:left="2160" w:hanging="360"/>
      </w:pPr>
      <w:rPr>
        <w:rFonts w:ascii="Wingdings" w:hAnsi="Wingdings" w:hint="default"/>
      </w:rPr>
    </w:lvl>
    <w:lvl w:ilvl="3" w:tplc="C51C3B88" w:tentative="1">
      <w:start w:val="1"/>
      <w:numFmt w:val="bullet"/>
      <w:lvlText w:val=""/>
      <w:lvlJc w:val="left"/>
      <w:pPr>
        <w:tabs>
          <w:tab w:val="num" w:pos="2880"/>
        </w:tabs>
        <w:ind w:left="2880" w:hanging="360"/>
      </w:pPr>
      <w:rPr>
        <w:rFonts w:ascii="Wingdings" w:hAnsi="Wingdings" w:hint="default"/>
      </w:rPr>
    </w:lvl>
    <w:lvl w:ilvl="4" w:tplc="2EAE3F92" w:tentative="1">
      <w:start w:val="1"/>
      <w:numFmt w:val="bullet"/>
      <w:lvlText w:val=""/>
      <w:lvlJc w:val="left"/>
      <w:pPr>
        <w:tabs>
          <w:tab w:val="num" w:pos="3600"/>
        </w:tabs>
        <w:ind w:left="3600" w:hanging="360"/>
      </w:pPr>
      <w:rPr>
        <w:rFonts w:ascii="Wingdings" w:hAnsi="Wingdings" w:hint="default"/>
      </w:rPr>
    </w:lvl>
    <w:lvl w:ilvl="5" w:tplc="3B4C6594" w:tentative="1">
      <w:start w:val="1"/>
      <w:numFmt w:val="bullet"/>
      <w:lvlText w:val=""/>
      <w:lvlJc w:val="left"/>
      <w:pPr>
        <w:tabs>
          <w:tab w:val="num" w:pos="4320"/>
        </w:tabs>
        <w:ind w:left="4320" w:hanging="360"/>
      </w:pPr>
      <w:rPr>
        <w:rFonts w:ascii="Wingdings" w:hAnsi="Wingdings" w:hint="default"/>
      </w:rPr>
    </w:lvl>
    <w:lvl w:ilvl="6" w:tplc="72AC9DEA" w:tentative="1">
      <w:start w:val="1"/>
      <w:numFmt w:val="bullet"/>
      <w:lvlText w:val=""/>
      <w:lvlJc w:val="left"/>
      <w:pPr>
        <w:tabs>
          <w:tab w:val="num" w:pos="5040"/>
        </w:tabs>
        <w:ind w:left="5040" w:hanging="360"/>
      </w:pPr>
      <w:rPr>
        <w:rFonts w:ascii="Wingdings" w:hAnsi="Wingdings" w:hint="default"/>
      </w:rPr>
    </w:lvl>
    <w:lvl w:ilvl="7" w:tplc="CA442802" w:tentative="1">
      <w:start w:val="1"/>
      <w:numFmt w:val="bullet"/>
      <w:lvlText w:val=""/>
      <w:lvlJc w:val="left"/>
      <w:pPr>
        <w:tabs>
          <w:tab w:val="num" w:pos="5760"/>
        </w:tabs>
        <w:ind w:left="5760" w:hanging="360"/>
      </w:pPr>
      <w:rPr>
        <w:rFonts w:ascii="Wingdings" w:hAnsi="Wingdings" w:hint="default"/>
      </w:rPr>
    </w:lvl>
    <w:lvl w:ilvl="8" w:tplc="48D8FED4" w:tentative="1">
      <w:start w:val="1"/>
      <w:numFmt w:val="bullet"/>
      <w:lvlText w:val=""/>
      <w:lvlJc w:val="left"/>
      <w:pPr>
        <w:tabs>
          <w:tab w:val="num" w:pos="6480"/>
        </w:tabs>
        <w:ind w:left="6480" w:hanging="360"/>
      </w:pPr>
      <w:rPr>
        <w:rFonts w:ascii="Wingdings" w:hAnsi="Wingdings" w:hint="default"/>
      </w:rPr>
    </w:lvl>
  </w:abstractNum>
  <w:abstractNum w:abstractNumId="2">
    <w:nsid w:val="51E20FFD"/>
    <w:multiLevelType w:val="multilevel"/>
    <w:tmpl w:val="3B2454A2"/>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584F1727"/>
    <w:multiLevelType w:val="multilevel"/>
    <w:tmpl w:val="C15EB8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8DB19AD"/>
    <w:multiLevelType w:val="hybridMultilevel"/>
    <w:tmpl w:val="EEDAD806"/>
    <w:lvl w:ilvl="0" w:tplc="F796F6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1C9A"/>
    <w:rsid w:val="0002637A"/>
    <w:rsid w:val="000270E5"/>
    <w:rsid w:val="00050D6E"/>
    <w:rsid w:val="00054DE6"/>
    <w:rsid w:val="00081AEA"/>
    <w:rsid w:val="000B73A8"/>
    <w:rsid w:val="000F42AD"/>
    <w:rsid w:val="00183320"/>
    <w:rsid w:val="001A1E36"/>
    <w:rsid w:val="001E2FD0"/>
    <w:rsid w:val="00201C9A"/>
    <w:rsid w:val="002147B9"/>
    <w:rsid w:val="002B59B6"/>
    <w:rsid w:val="002D0AED"/>
    <w:rsid w:val="00373C8E"/>
    <w:rsid w:val="003B36A7"/>
    <w:rsid w:val="003F08D4"/>
    <w:rsid w:val="0046061B"/>
    <w:rsid w:val="00525963"/>
    <w:rsid w:val="005E6BBE"/>
    <w:rsid w:val="006071B3"/>
    <w:rsid w:val="007E7F4F"/>
    <w:rsid w:val="00885AB6"/>
    <w:rsid w:val="00896491"/>
    <w:rsid w:val="008A7C81"/>
    <w:rsid w:val="008B0DD3"/>
    <w:rsid w:val="008C2D6A"/>
    <w:rsid w:val="008D25CB"/>
    <w:rsid w:val="00902C38"/>
    <w:rsid w:val="009165A2"/>
    <w:rsid w:val="009207EC"/>
    <w:rsid w:val="009406DC"/>
    <w:rsid w:val="009450F1"/>
    <w:rsid w:val="0096160D"/>
    <w:rsid w:val="009813CA"/>
    <w:rsid w:val="00A05B25"/>
    <w:rsid w:val="00B45FD0"/>
    <w:rsid w:val="00B73CA8"/>
    <w:rsid w:val="00BE2505"/>
    <w:rsid w:val="00BE4F4D"/>
    <w:rsid w:val="00C125DC"/>
    <w:rsid w:val="00C27673"/>
    <w:rsid w:val="00C9387E"/>
    <w:rsid w:val="00CA106C"/>
    <w:rsid w:val="00CE24E8"/>
    <w:rsid w:val="00CE6D22"/>
    <w:rsid w:val="00D93106"/>
    <w:rsid w:val="00F7756B"/>
    <w:rsid w:val="00FF22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EA"/>
    <w:pPr>
      <w:widowControl w:val="0"/>
      <w:jc w:val="both"/>
    </w:pPr>
  </w:style>
  <w:style w:type="paragraph" w:styleId="3">
    <w:name w:val="heading 3"/>
    <w:basedOn w:val="a"/>
    <w:link w:val="30"/>
    <w:uiPriority w:val="9"/>
    <w:qFormat/>
    <w:rsid w:val="00201C9A"/>
    <w:pPr>
      <w:widowControl/>
      <w:spacing w:before="100" w:beforeAutospacing="1" w:after="100" w:afterAutospacing="1"/>
      <w:jc w:val="left"/>
      <w:outlineLvl w:val="2"/>
    </w:pPr>
    <w:rPr>
      <w:rFonts w:ascii="ＭＳ Ｐゴシック" w:eastAsia="ＭＳ Ｐゴシック" w:hAnsi="ＭＳ Ｐゴシック" w:cs="ＭＳ Ｐゴシック"/>
      <w:b/>
      <w:bCs/>
      <w:color w:val="20304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201C9A"/>
    <w:rPr>
      <w:rFonts w:ascii="ＭＳ Ｐゴシック" w:eastAsia="ＭＳ Ｐゴシック" w:hAnsi="ＭＳ Ｐゴシック" w:cs="ＭＳ Ｐゴシック"/>
      <w:b/>
      <w:bCs/>
      <w:color w:val="203040"/>
      <w:kern w:val="0"/>
      <w:sz w:val="27"/>
      <w:szCs w:val="27"/>
    </w:rPr>
  </w:style>
  <w:style w:type="paragraph" w:styleId="HTML">
    <w:name w:val="HTML Preformatted"/>
    <w:basedOn w:val="a"/>
    <w:link w:val="HTML0"/>
    <w:uiPriority w:val="99"/>
    <w:unhideWhenUsed/>
    <w:rsid w:val="00201C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203040"/>
      <w:kern w:val="0"/>
      <w:sz w:val="24"/>
      <w:szCs w:val="24"/>
    </w:rPr>
  </w:style>
  <w:style w:type="character" w:customStyle="1" w:styleId="HTML0">
    <w:name w:val="HTML 書式付き (文字)"/>
    <w:basedOn w:val="a0"/>
    <w:link w:val="HTML"/>
    <w:uiPriority w:val="99"/>
    <w:rsid w:val="00201C9A"/>
    <w:rPr>
      <w:rFonts w:ascii="ＭＳ ゴシック" w:eastAsia="ＭＳ ゴシック" w:hAnsi="ＭＳ ゴシック" w:cs="ＭＳ ゴシック"/>
      <w:color w:val="203040"/>
      <w:kern w:val="0"/>
      <w:sz w:val="24"/>
      <w:szCs w:val="24"/>
    </w:rPr>
  </w:style>
  <w:style w:type="paragraph" w:styleId="a3">
    <w:name w:val="header"/>
    <w:basedOn w:val="a"/>
    <w:link w:val="a4"/>
    <w:uiPriority w:val="99"/>
    <w:semiHidden/>
    <w:unhideWhenUsed/>
    <w:rsid w:val="002147B9"/>
    <w:pPr>
      <w:tabs>
        <w:tab w:val="center" w:pos="4252"/>
        <w:tab w:val="right" w:pos="8504"/>
      </w:tabs>
      <w:snapToGrid w:val="0"/>
    </w:pPr>
  </w:style>
  <w:style w:type="character" w:customStyle="1" w:styleId="a4">
    <w:name w:val="ヘッダー (文字)"/>
    <w:basedOn w:val="a0"/>
    <w:link w:val="a3"/>
    <w:uiPriority w:val="99"/>
    <w:semiHidden/>
    <w:rsid w:val="002147B9"/>
  </w:style>
  <w:style w:type="paragraph" w:styleId="a5">
    <w:name w:val="footer"/>
    <w:basedOn w:val="a"/>
    <w:link w:val="a6"/>
    <w:uiPriority w:val="99"/>
    <w:unhideWhenUsed/>
    <w:rsid w:val="002147B9"/>
    <w:pPr>
      <w:tabs>
        <w:tab w:val="center" w:pos="4252"/>
        <w:tab w:val="right" w:pos="8504"/>
      </w:tabs>
      <w:snapToGrid w:val="0"/>
    </w:pPr>
  </w:style>
  <w:style w:type="character" w:customStyle="1" w:styleId="a6">
    <w:name w:val="フッター (文字)"/>
    <w:basedOn w:val="a0"/>
    <w:link w:val="a5"/>
    <w:uiPriority w:val="99"/>
    <w:rsid w:val="002147B9"/>
  </w:style>
  <w:style w:type="character" w:styleId="a7">
    <w:name w:val="Hyperlink"/>
    <w:basedOn w:val="a0"/>
    <w:uiPriority w:val="99"/>
    <w:unhideWhenUsed/>
    <w:rsid w:val="00A05B25"/>
    <w:rPr>
      <w:color w:val="0000FF" w:themeColor="hyperlink"/>
      <w:u w:val="single"/>
    </w:rPr>
  </w:style>
  <w:style w:type="paragraph" w:styleId="a8">
    <w:name w:val="No Spacing"/>
    <w:link w:val="a9"/>
    <w:uiPriority w:val="1"/>
    <w:qFormat/>
    <w:rsid w:val="009813CA"/>
    <w:rPr>
      <w:kern w:val="0"/>
      <w:sz w:val="22"/>
    </w:rPr>
  </w:style>
  <w:style w:type="character" w:customStyle="1" w:styleId="a9">
    <w:name w:val="行間詰め (文字)"/>
    <w:basedOn w:val="a0"/>
    <w:link w:val="a8"/>
    <w:uiPriority w:val="1"/>
    <w:rsid w:val="009813CA"/>
    <w:rPr>
      <w:kern w:val="0"/>
      <w:sz w:val="22"/>
    </w:rPr>
  </w:style>
  <w:style w:type="paragraph" w:styleId="aa">
    <w:name w:val="Balloon Text"/>
    <w:basedOn w:val="a"/>
    <w:link w:val="ab"/>
    <w:uiPriority w:val="99"/>
    <w:semiHidden/>
    <w:unhideWhenUsed/>
    <w:rsid w:val="009813C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13CA"/>
    <w:rPr>
      <w:rFonts w:asciiTheme="majorHAnsi" w:eastAsiaTheme="majorEastAsia" w:hAnsiTheme="majorHAnsi" w:cstheme="majorBidi"/>
      <w:sz w:val="18"/>
      <w:szCs w:val="18"/>
    </w:rPr>
  </w:style>
  <w:style w:type="paragraph" w:styleId="Web">
    <w:name w:val="Normal (Web)"/>
    <w:basedOn w:val="a"/>
    <w:uiPriority w:val="99"/>
    <w:semiHidden/>
    <w:unhideWhenUsed/>
    <w:rsid w:val="000B73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4750236">
      <w:bodyDiv w:val="1"/>
      <w:marLeft w:val="0"/>
      <w:marRight w:val="0"/>
      <w:marTop w:val="0"/>
      <w:marBottom w:val="0"/>
      <w:divBdr>
        <w:top w:val="none" w:sz="0" w:space="0" w:color="auto"/>
        <w:left w:val="none" w:sz="0" w:space="0" w:color="auto"/>
        <w:bottom w:val="none" w:sz="0" w:space="0" w:color="auto"/>
        <w:right w:val="none" w:sz="0" w:space="0" w:color="auto"/>
      </w:divBdr>
      <w:divsChild>
        <w:div w:id="911231995">
          <w:marLeft w:val="0"/>
          <w:marRight w:val="0"/>
          <w:marTop w:val="0"/>
          <w:marBottom w:val="0"/>
          <w:divBdr>
            <w:top w:val="none" w:sz="0" w:space="0" w:color="auto"/>
            <w:left w:val="none" w:sz="0" w:space="0" w:color="auto"/>
            <w:bottom w:val="none" w:sz="0" w:space="0" w:color="auto"/>
            <w:right w:val="none" w:sz="0" w:space="0" w:color="auto"/>
          </w:divBdr>
          <w:divsChild>
            <w:div w:id="19960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8392">
      <w:bodyDiv w:val="1"/>
      <w:marLeft w:val="0"/>
      <w:marRight w:val="0"/>
      <w:marTop w:val="0"/>
      <w:marBottom w:val="0"/>
      <w:divBdr>
        <w:top w:val="none" w:sz="0" w:space="0" w:color="auto"/>
        <w:left w:val="none" w:sz="0" w:space="0" w:color="auto"/>
        <w:bottom w:val="none" w:sz="0" w:space="0" w:color="auto"/>
        <w:right w:val="none" w:sz="0" w:space="0" w:color="auto"/>
      </w:divBdr>
      <w:divsChild>
        <w:div w:id="1157648470">
          <w:marLeft w:val="0"/>
          <w:marRight w:val="0"/>
          <w:marTop w:val="0"/>
          <w:marBottom w:val="0"/>
          <w:divBdr>
            <w:top w:val="none" w:sz="0" w:space="0" w:color="auto"/>
            <w:left w:val="none" w:sz="0" w:space="0" w:color="auto"/>
            <w:bottom w:val="none" w:sz="0" w:space="0" w:color="auto"/>
            <w:right w:val="none" w:sz="0" w:space="0" w:color="auto"/>
          </w:divBdr>
          <w:divsChild>
            <w:div w:id="2444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2304">
      <w:bodyDiv w:val="1"/>
      <w:marLeft w:val="0"/>
      <w:marRight w:val="0"/>
      <w:marTop w:val="0"/>
      <w:marBottom w:val="0"/>
      <w:divBdr>
        <w:top w:val="none" w:sz="0" w:space="0" w:color="auto"/>
        <w:left w:val="none" w:sz="0" w:space="0" w:color="auto"/>
        <w:bottom w:val="none" w:sz="0" w:space="0" w:color="auto"/>
        <w:right w:val="none" w:sz="0" w:space="0" w:color="auto"/>
      </w:divBdr>
    </w:div>
    <w:div w:id="1814173921">
      <w:bodyDiv w:val="1"/>
      <w:marLeft w:val="0"/>
      <w:marRight w:val="0"/>
      <w:marTop w:val="0"/>
      <w:marBottom w:val="0"/>
      <w:divBdr>
        <w:top w:val="none" w:sz="0" w:space="0" w:color="auto"/>
        <w:left w:val="none" w:sz="0" w:space="0" w:color="auto"/>
        <w:bottom w:val="none" w:sz="0" w:space="0" w:color="auto"/>
        <w:right w:val="none" w:sz="0" w:space="0" w:color="auto"/>
      </w:divBdr>
      <w:divsChild>
        <w:div w:id="10107324">
          <w:marLeft w:val="0"/>
          <w:marRight w:val="0"/>
          <w:marTop w:val="0"/>
          <w:marBottom w:val="0"/>
          <w:divBdr>
            <w:top w:val="none" w:sz="0" w:space="0" w:color="auto"/>
            <w:left w:val="none" w:sz="0" w:space="0" w:color="auto"/>
            <w:bottom w:val="none" w:sz="0" w:space="0" w:color="auto"/>
            <w:right w:val="none" w:sz="0" w:space="0" w:color="auto"/>
          </w:divBdr>
          <w:divsChild>
            <w:div w:id="1782725321">
              <w:marLeft w:val="0"/>
              <w:marRight w:val="0"/>
              <w:marTop w:val="0"/>
              <w:marBottom w:val="0"/>
              <w:divBdr>
                <w:top w:val="none" w:sz="0" w:space="0" w:color="auto"/>
                <w:left w:val="none" w:sz="0" w:space="0" w:color="auto"/>
                <w:bottom w:val="none" w:sz="0" w:space="0" w:color="auto"/>
                <w:right w:val="none" w:sz="0" w:space="0" w:color="auto"/>
              </w:divBdr>
            </w:div>
            <w:div w:id="13798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tsuka.co.jp/environment/effort/decrease/accou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v.go.jp/policy/j-hiroba/04-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iwahouse.co.jp/csr/2011/environment/envi14b.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6</Pages>
  <Words>439</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J-USER</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西村ゼミ　2011-11-28</dc:subject>
  <dc:creator>総合情報センター</dc:creator>
  <cp:lastModifiedBy>tomoko</cp:lastModifiedBy>
  <cp:revision>15</cp:revision>
  <dcterms:created xsi:type="dcterms:W3CDTF">2011-10-24T06:44:00Z</dcterms:created>
  <dcterms:modified xsi:type="dcterms:W3CDTF">2011-11-10T12:52:00Z</dcterms:modified>
</cp:coreProperties>
</file>