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B8B" w:rsidRPr="006358A2" w:rsidRDefault="00624B8B" w:rsidP="00E122D1">
      <w:pPr>
        <w:spacing w:line="360" w:lineRule="auto"/>
        <w:jc w:val="center"/>
        <w:rPr>
          <w:rFonts w:asciiTheme="minorEastAsia" w:hAnsiTheme="minorEastAsia"/>
          <w:sz w:val="52"/>
          <w:szCs w:val="52"/>
        </w:rPr>
      </w:pPr>
    </w:p>
    <w:p w:rsidR="00E122D1" w:rsidRPr="006358A2" w:rsidRDefault="00E122D1" w:rsidP="00E122D1">
      <w:pPr>
        <w:spacing w:line="360" w:lineRule="auto"/>
        <w:jc w:val="center"/>
        <w:rPr>
          <w:rFonts w:asciiTheme="minorEastAsia" w:hAnsiTheme="minorEastAsia"/>
          <w:sz w:val="52"/>
          <w:szCs w:val="52"/>
        </w:rPr>
      </w:pPr>
    </w:p>
    <w:p w:rsidR="00C8292D" w:rsidRPr="00D10D82" w:rsidRDefault="009651C2" w:rsidP="00D10D82">
      <w:pPr>
        <w:spacing w:line="360" w:lineRule="auto"/>
        <w:jc w:val="center"/>
        <w:rPr>
          <w:rFonts w:asciiTheme="minorEastAsia" w:hAnsiTheme="minorEastAsia"/>
          <w:sz w:val="56"/>
          <w:szCs w:val="72"/>
        </w:rPr>
      </w:pPr>
      <w:r w:rsidRPr="00D10D82">
        <w:rPr>
          <w:rFonts w:asciiTheme="minorEastAsia" w:hAnsiTheme="minorEastAsia" w:hint="eastAsia"/>
          <w:sz w:val="56"/>
          <w:szCs w:val="72"/>
        </w:rPr>
        <w:t>信用金庫</w:t>
      </w:r>
      <w:r w:rsidR="00624B8B" w:rsidRPr="00D10D82">
        <w:rPr>
          <w:rFonts w:asciiTheme="minorEastAsia" w:hAnsiTheme="minorEastAsia" w:hint="eastAsia"/>
          <w:sz w:val="56"/>
          <w:szCs w:val="72"/>
        </w:rPr>
        <w:t>今後の戦略</w:t>
      </w:r>
    </w:p>
    <w:p w:rsidR="00624B8B" w:rsidRPr="006358A2" w:rsidRDefault="00624B8B" w:rsidP="00E122D1">
      <w:pPr>
        <w:spacing w:line="360" w:lineRule="auto"/>
        <w:jc w:val="center"/>
        <w:rPr>
          <w:rFonts w:asciiTheme="minorEastAsia" w:hAnsiTheme="minorEastAsia"/>
        </w:rPr>
      </w:pPr>
    </w:p>
    <w:p w:rsidR="00D44948" w:rsidRPr="006358A2" w:rsidRDefault="00B83460" w:rsidP="00D44948">
      <w:pPr>
        <w:spacing w:line="360" w:lineRule="auto"/>
        <w:jc w:val="center"/>
        <w:rPr>
          <w:rFonts w:asciiTheme="minorEastAsia" w:hAnsiTheme="minorEastAsia"/>
          <w:sz w:val="40"/>
          <w:szCs w:val="40"/>
        </w:rPr>
      </w:pPr>
      <w:r>
        <w:rPr>
          <w:rFonts w:asciiTheme="minorEastAsia" w:hAnsiTheme="minorEastAsia" w:hint="eastAsia"/>
          <w:sz w:val="40"/>
          <w:szCs w:val="40"/>
        </w:rPr>
        <w:t>2020-12-02</w:t>
      </w:r>
    </w:p>
    <w:p w:rsidR="00D44948" w:rsidRPr="006358A2" w:rsidRDefault="00D44948" w:rsidP="00D44948">
      <w:pPr>
        <w:spacing w:line="360" w:lineRule="auto"/>
        <w:jc w:val="center"/>
        <w:rPr>
          <w:rFonts w:asciiTheme="minorEastAsia" w:hAnsiTheme="minorEastAsia"/>
          <w:sz w:val="40"/>
          <w:szCs w:val="40"/>
        </w:rPr>
      </w:pPr>
    </w:p>
    <w:p w:rsidR="00624B8B" w:rsidRPr="006358A2" w:rsidRDefault="00E122D1" w:rsidP="00D44948">
      <w:pPr>
        <w:tabs>
          <w:tab w:val="left" w:pos="5350"/>
          <w:tab w:val="right" w:pos="8399"/>
        </w:tabs>
        <w:spacing w:line="360" w:lineRule="auto"/>
        <w:ind w:right="105"/>
        <w:jc w:val="left"/>
        <w:rPr>
          <w:rFonts w:asciiTheme="minorEastAsia" w:hAnsiTheme="minorEastAsia"/>
          <w:sz w:val="40"/>
          <w:szCs w:val="40"/>
        </w:rPr>
      </w:pPr>
      <w:r w:rsidRPr="006358A2">
        <w:rPr>
          <w:rFonts w:asciiTheme="minorEastAsia" w:hAnsiTheme="minorEastAsia"/>
          <w:sz w:val="32"/>
          <w:szCs w:val="32"/>
        </w:rPr>
        <w:tab/>
      </w:r>
      <w:r w:rsidR="00624B8B" w:rsidRPr="006358A2">
        <w:rPr>
          <w:rFonts w:asciiTheme="minorEastAsia" w:hAnsiTheme="minorEastAsia"/>
          <w:sz w:val="40"/>
          <w:szCs w:val="40"/>
        </w:rPr>
        <w:t>m</w:t>
      </w:r>
      <w:r w:rsidR="00624B8B" w:rsidRPr="006358A2">
        <w:rPr>
          <w:rFonts w:asciiTheme="minorEastAsia" w:hAnsiTheme="minorEastAsia" w:hint="eastAsia"/>
          <w:sz w:val="40"/>
          <w:szCs w:val="40"/>
        </w:rPr>
        <w:t>f2239　りょう</w:t>
      </w:r>
    </w:p>
    <w:p w:rsidR="00624B8B" w:rsidRPr="006358A2" w:rsidRDefault="00624B8B"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Pr="006358A2" w:rsidRDefault="00E122D1" w:rsidP="00E122D1">
      <w:pPr>
        <w:spacing w:line="360" w:lineRule="auto"/>
        <w:rPr>
          <w:rFonts w:asciiTheme="minorEastAsia" w:hAnsiTheme="minorEastAsia"/>
          <w:szCs w:val="21"/>
        </w:rPr>
      </w:pPr>
    </w:p>
    <w:p w:rsidR="00E122D1" w:rsidRDefault="00E122D1" w:rsidP="00E122D1">
      <w:pPr>
        <w:spacing w:line="360" w:lineRule="auto"/>
        <w:rPr>
          <w:rFonts w:asciiTheme="minorEastAsia" w:hAnsiTheme="minorEastAsia"/>
          <w:szCs w:val="21"/>
        </w:rPr>
      </w:pPr>
    </w:p>
    <w:p w:rsidR="00D10D82" w:rsidRPr="006358A2" w:rsidRDefault="00D10D82" w:rsidP="00E122D1">
      <w:pPr>
        <w:spacing w:line="360" w:lineRule="auto"/>
        <w:rPr>
          <w:rFonts w:asciiTheme="minorEastAsia" w:hAnsiTheme="minorEastAsia"/>
          <w:szCs w:val="21"/>
        </w:rPr>
      </w:pPr>
    </w:p>
    <w:p w:rsidR="00412914" w:rsidRPr="006358A2" w:rsidRDefault="00E122D1" w:rsidP="006136AA">
      <w:pPr>
        <w:spacing w:line="360" w:lineRule="auto"/>
        <w:rPr>
          <w:rFonts w:asciiTheme="minorEastAsia" w:hAnsiTheme="minorEastAsia"/>
          <w:sz w:val="36"/>
          <w:szCs w:val="36"/>
        </w:rPr>
      </w:pPr>
      <w:r w:rsidRPr="006358A2">
        <w:rPr>
          <w:rFonts w:asciiTheme="minorEastAsia" w:hAnsiTheme="minorEastAsia" w:hint="eastAsia"/>
          <w:sz w:val="36"/>
          <w:szCs w:val="36"/>
        </w:rPr>
        <w:lastRenderedPageBreak/>
        <w:t>目次</w:t>
      </w:r>
    </w:p>
    <w:p w:rsidR="00412914" w:rsidRPr="006358A2" w:rsidRDefault="00412914" w:rsidP="00451D52">
      <w:pPr>
        <w:pStyle w:val="a7"/>
        <w:numPr>
          <w:ilvl w:val="0"/>
          <w:numId w:val="1"/>
        </w:numPr>
        <w:spacing w:line="360" w:lineRule="auto"/>
        <w:ind w:leftChars="0"/>
        <w:rPr>
          <w:rFonts w:asciiTheme="minorEastAsia" w:hAnsiTheme="minorEastAsia"/>
          <w:sz w:val="22"/>
        </w:rPr>
      </w:pPr>
      <w:r w:rsidRPr="006358A2">
        <w:rPr>
          <w:rFonts w:asciiTheme="minorEastAsia" w:hAnsiTheme="minorEastAsia" w:hint="eastAsia"/>
          <w:sz w:val="22"/>
        </w:rPr>
        <w:t>信用金庫とは</w:t>
      </w:r>
    </w:p>
    <w:p w:rsidR="00412914" w:rsidRPr="006358A2" w:rsidRDefault="00412914" w:rsidP="00E122D1">
      <w:pPr>
        <w:pStyle w:val="a7"/>
        <w:numPr>
          <w:ilvl w:val="0"/>
          <w:numId w:val="1"/>
        </w:numPr>
        <w:spacing w:line="360" w:lineRule="auto"/>
        <w:ind w:leftChars="0"/>
        <w:rPr>
          <w:rFonts w:asciiTheme="minorEastAsia" w:hAnsiTheme="minorEastAsia"/>
          <w:sz w:val="22"/>
        </w:rPr>
      </w:pPr>
      <w:r w:rsidRPr="006358A2">
        <w:rPr>
          <w:rFonts w:asciiTheme="minorEastAsia" w:hAnsiTheme="minorEastAsia" w:hint="eastAsia"/>
          <w:sz w:val="22"/>
        </w:rPr>
        <w:t>信用金庫と銀行の違い</w:t>
      </w:r>
    </w:p>
    <w:p w:rsidR="00412914" w:rsidRPr="006358A2" w:rsidRDefault="00037AAD" w:rsidP="00E122D1">
      <w:pPr>
        <w:pStyle w:val="a7"/>
        <w:numPr>
          <w:ilvl w:val="0"/>
          <w:numId w:val="1"/>
        </w:numPr>
        <w:spacing w:line="360" w:lineRule="auto"/>
        <w:ind w:leftChars="0"/>
        <w:rPr>
          <w:rFonts w:asciiTheme="minorEastAsia" w:hAnsiTheme="minorEastAsia"/>
          <w:sz w:val="22"/>
        </w:rPr>
      </w:pPr>
      <w:r w:rsidRPr="006358A2">
        <w:rPr>
          <w:rFonts w:asciiTheme="minorEastAsia" w:hAnsiTheme="minorEastAsia" w:hint="eastAsia"/>
          <w:sz w:val="22"/>
        </w:rPr>
        <w:t>信用金庫の現状</w:t>
      </w:r>
    </w:p>
    <w:p w:rsidR="009C4B7D" w:rsidRDefault="00ED7A7A" w:rsidP="005C2B2E">
      <w:pPr>
        <w:pStyle w:val="a7"/>
        <w:numPr>
          <w:ilvl w:val="0"/>
          <w:numId w:val="1"/>
        </w:numPr>
        <w:spacing w:line="360" w:lineRule="auto"/>
        <w:ind w:leftChars="0"/>
        <w:rPr>
          <w:rFonts w:asciiTheme="minorEastAsia" w:hAnsiTheme="minorEastAsia"/>
          <w:sz w:val="22"/>
        </w:rPr>
      </w:pPr>
      <w:r>
        <w:rPr>
          <w:rFonts w:asciiTheme="minorEastAsia" w:hAnsiTheme="minorEastAsia" w:hint="eastAsia"/>
          <w:sz w:val="22"/>
        </w:rPr>
        <w:t>信用金庫の特性に基づく「強み」と「弱み」</w:t>
      </w:r>
    </w:p>
    <w:p w:rsidR="00ED7A7A" w:rsidRDefault="007C4439" w:rsidP="007C4439">
      <w:pPr>
        <w:spacing w:line="360" w:lineRule="auto"/>
        <w:ind w:firstLineChars="100" w:firstLine="220"/>
        <w:rPr>
          <w:rFonts w:asciiTheme="minorEastAsia" w:hAnsiTheme="minorEastAsia"/>
          <w:sz w:val="22"/>
        </w:rPr>
      </w:pPr>
      <w:r>
        <w:rPr>
          <w:rFonts w:asciiTheme="minorEastAsia" w:hAnsiTheme="minorEastAsia" w:hint="eastAsia"/>
          <w:sz w:val="22"/>
        </w:rPr>
        <w:t>4.</w:t>
      </w:r>
      <w:r w:rsidR="00ED7A7A">
        <w:rPr>
          <w:rFonts w:asciiTheme="minorEastAsia" w:hAnsiTheme="minorEastAsia" w:hint="eastAsia"/>
          <w:sz w:val="22"/>
        </w:rPr>
        <w:t>1</w:t>
      </w:r>
      <w:r w:rsidR="00ED7A7A">
        <w:rPr>
          <w:rFonts w:asciiTheme="minorEastAsia" w:hAnsiTheme="minorEastAsia"/>
          <w:sz w:val="22"/>
        </w:rPr>
        <w:t xml:space="preserve"> </w:t>
      </w:r>
      <w:r w:rsidR="00ED7A7A">
        <w:rPr>
          <w:rFonts w:asciiTheme="minorEastAsia" w:hAnsiTheme="minorEastAsia" w:hint="eastAsia"/>
          <w:sz w:val="22"/>
        </w:rPr>
        <w:t>信用金庫の強み</w:t>
      </w:r>
    </w:p>
    <w:p w:rsidR="00ED7A7A" w:rsidRPr="00ED7A7A" w:rsidRDefault="007C4439" w:rsidP="007C4439">
      <w:pPr>
        <w:spacing w:line="360" w:lineRule="auto"/>
        <w:ind w:firstLineChars="100" w:firstLine="220"/>
        <w:rPr>
          <w:rFonts w:asciiTheme="minorEastAsia" w:hAnsiTheme="minorEastAsia" w:hint="eastAsia"/>
          <w:sz w:val="22"/>
        </w:rPr>
      </w:pPr>
      <w:r>
        <w:rPr>
          <w:rFonts w:asciiTheme="minorEastAsia" w:hAnsiTheme="minorEastAsia"/>
          <w:sz w:val="22"/>
        </w:rPr>
        <w:t>4.</w:t>
      </w:r>
      <w:r w:rsidR="00ED7A7A">
        <w:rPr>
          <w:rFonts w:asciiTheme="minorEastAsia" w:hAnsiTheme="minorEastAsia"/>
          <w:sz w:val="22"/>
        </w:rPr>
        <w:t xml:space="preserve">2 </w:t>
      </w:r>
      <w:r w:rsidR="00ED7A7A">
        <w:rPr>
          <w:rFonts w:asciiTheme="minorEastAsia" w:hAnsiTheme="minorEastAsia" w:hint="eastAsia"/>
          <w:sz w:val="22"/>
        </w:rPr>
        <w:t>信用金庫の弱み</w:t>
      </w:r>
    </w:p>
    <w:p w:rsidR="009C4B7D" w:rsidRDefault="009C4B7D" w:rsidP="009C4B7D">
      <w:pPr>
        <w:pStyle w:val="a7"/>
        <w:numPr>
          <w:ilvl w:val="0"/>
          <w:numId w:val="1"/>
        </w:numPr>
        <w:spacing w:line="360" w:lineRule="auto"/>
        <w:ind w:leftChars="0"/>
        <w:rPr>
          <w:rFonts w:asciiTheme="minorEastAsia" w:hAnsiTheme="minorEastAsia"/>
          <w:sz w:val="22"/>
        </w:rPr>
      </w:pPr>
      <w:r w:rsidRPr="009C4B7D">
        <w:rPr>
          <w:rFonts w:asciiTheme="minorEastAsia" w:hAnsiTheme="minorEastAsia" w:hint="eastAsia"/>
          <w:sz w:val="22"/>
        </w:rPr>
        <w:t>信用金庫業界の長期経営計画</w:t>
      </w:r>
    </w:p>
    <w:p w:rsidR="00E122D1" w:rsidRPr="009C4B7D" w:rsidRDefault="00E122D1" w:rsidP="005C2B2E">
      <w:pPr>
        <w:pStyle w:val="a7"/>
        <w:numPr>
          <w:ilvl w:val="0"/>
          <w:numId w:val="1"/>
        </w:numPr>
        <w:spacing w:line="360" w:lineRule="auto"/>
        <w:ind w:leftChars="0"/>
        <w:rPr>
          <w:rFonts w:asciiTheme="minorEastAsia" w:hAnsiTheme="minorEastAsia"/>
          <w:sz w:val="22"/>
        </w:rPr>
      </w:pPr>
      <w:r w:rsidRPr="009C4B7D">
        <w:rPr>
          <w:rFonts w:asciiTheme="minorEastAsia" w:hAnsiTheme="minorEastAsia" w:hint="eastAsia"/>
          <w:sz w:val="22"/>
        </w:rPr>
        <w:t>ビジネスモデル</w:t>
      </w:r>
    </w:p>
    <w:p w:rsidR="00412914" w:rsidRPr="006358A2" w:rsidRDefault="007F7C7A" w:rsidP="007C4439">
      <w:pPr>
        <w:spacing w:line="360" w:lineRule="auto"/>
        <w:ind w:firstLineChars="100" w:firstLine="220"/>
        <w:rPr>
          <w:rFonts w:asciiTheme="minorEastAsia" w:hAnsiTheme="minorEastAsia"/>
          <w:sz w:val="22"/>
        </w:rPr>
      </w:pPr>
      <w:r>
        <w:rPr>
          <w:rFonts w:asciiTheme="minorEastAsia" w:hAnsiTheme="minorEastAsia" w:hint="eastAsia"/>
          <w:sz w:val="22"/>
        </w:rPr>
        <w:t>6.</w:t>
      </w:r>
      <w:r w:rsidR="009C4B7D">
        <w:rPr>
          <w:rFonts w:asciiTheme="minorEastAsia" w:hAnsiTheme="minorEastAsia" w:hint="eastAsia"/>
          <w:sz w:val="22"/>
        </w:rPr>
        <w:t>1</w:t>
      </w:r>
      <w:r w:rsidR="009C4B7D">
        <w:rPr>
          <w:rFonts w:asciiTheme="minorEastAsia" w:hAnsiTheme="minorEastAsia"/>
          <w:sz w:val="22"/>
        </w:rPr>
        <w:t xml:space="preserve"> </w:t>
      </w:r>
      <w:r w:rsidR="009C4B7D">
        <w:rPr>
          <w:rFonts w:asciiTheme="minorEastAsia" w:hAnsiTheme="minorEastAsia" w:hint="eastAsia"/>
          <w:sz w:val="22"/>
        </w:rPr>
        <w:t>広域化戦略</w:t>
      </w:r>
    </w:p>
    <w:p w:rsidR="00412914" w:rsidRPr="006358A2" w:rsidRDefault="007F7C7A" w:rsidP="007C4439">
      <w:pPr>
        <w:spacing w:line="360" w:lineRule="auto"/>
        <w:ind w:firstLineChars="100" w:firstLine="210"/>
        <w:rPr>
          <w:rFonts w:asciiTheme="minorEastAsia" w:hAnsiTheme="minorEastAsia"/>
          <w:szCs w:val="21"/>
        </w:rPr>
      </w:pPr>
      <w:r>
        <w:rPr>
          <w:rFonts w:asciiTheme="minorEastAsia" w:hAnsiTheme="minorEastAsia" w:hint="eastAsia"/>
          <w:szCs w:val="21"/>
        </w:rPr>
        <w:t>6.</w:t>
      </w:r>
      <w:r w:rsidR="009C4B7D">
        <w:rPr>
          <w:rFonts w:asciiTheme="minorEastAsia" w:hAnsiTheme="minorEastAsia" w:hint="eastAsia"/>
          <w:szCs w:val="21"/>
        </w:rPr>
        <w:t>2</w:t>
      </w:r>
      <w:r w:rsidR="009C4B7D">
        <w:rPr>
          <w:rFonts w:asciiTheme="minorEastAsia" w:hAnsiTheme="minorEastAsia"/>
          <w:szCs w:val="21"/>
        </w:rPr>
        <w:t xml:space="preserve"> </w:t>
      </w:r>
      <w:r w:rsidR="009C4B7D">
        <w:rPr>
          <w:rFonts w:asciiTheme="minorEastAsia" w:hAnsiTheme="minorEastAsia" w:hint="eastAsia"/>
          <w:szCs w:val="21"/>
        </w:rPr>
        <w:t>深掘り戦略</w:t>
      </w:r>
    </w:p>
    <w:p w:rsidR="00412914" w:rsidRPr="006358A2" w:rsidRDefault="00412914" w:rsidP="00E122D1">
      <w:pPr>
        <w:spacing w:line="360" w:lineRule="auto"/>
        <w:rPr>
          <w:rFonts w:asciiTheme="minorEastAsia" w:hAnsiTheme="minorEastAsia"/>
          <w:szCs w:val="21"/>
        </w:rPr>
      </w:pPr>
    </w:p>
    <w:p w:rsidR="00412914" w:rsidRPr="006358A2" w:rsidRDefault="00412914" w:rsidP="00E122D1">
      <w:pPr>
        <w:spacing w:line="360" w:lineRule="auto"/>
        <w:rPr>
          <w:rFonts w:asciiTheme="minorEastAsia" w:hAnsiTheme="minorEastAsia"/>
          <w:szCs w:val="21"/>
        </w:rPr>
      </w:pPr>
    </w:p>
    <w:p w:rsidR="00412914" w:rsidRPr="006358A2" w:rsidRDefault="00412914" w:rsidP="00E122D1">
      <w:pPr>
        <w:spacing w:line="360" w:lineRule="auto"/>
        <w:rPr>
          <w:rFonts w:asciiTheme="minorEastAsia" w:hAnsiTheme="minorEastAsia"/>
          <w:szCs w:val="21"/>
        </w:rPr>
      </w:pPr>
    </w:p>
    <w:p w:rsidR="00412914" w:rsidRPr="006358A2" w:rsidRDefault="00412914" w:rsidP="00E122D1">
      <w:pPr>
        <w:spacing w:line="360" w:lineRule="auto"/>
        <w:rPr>
          <w:rFonts w:asciiTheme="minorEastAsia" w:hAnsiTheme="minorEastAsia"/>
          <w:szCs w:val="21"/>
        </w:rPr>
      </w:pPr>
    </w:p>
    <w:p w:rsidR="00412914" w:rsidRPr="006358A2" w:rsidRDefault="00412914" w:rsidP="00E122D1">
      <w:pPr>
        <w:spacing w:line="360" w:lineRule="auto"/>
        <w:rPr>
          <w:rFonts w:asciiTheme="minorEastAsia" w:hAnsiTheme="minorEastAsia"/>
          <w:szCs w:val="21"/>
        </w:rPr>
      </w:pPr>
    </w:p>
    <w:p w:rsidR="00412914" w:rsidRPr="006358A2" w:rsidRDefault="00412914" w:rsidP="00E122D1">
      <w:pPr>
        <w:spacing w:line="360" w:lineRule="auto"/>
        <w:rPr>
          <w:rFonts w:asciiTheme="minorEastAsia" w:hAnsiTheme="minorEastAsia"/>
          <w:szCs w:val="21"/>
        </w:rPr>
      </w:pPr>
    </w:p>
    <w:p w:rsidR="00412914" w:rsidRPr="006358A2" w:rsidRDefault="00412914" w:rsidP="00E122D1">
      <w:pPr>
        <w:spacing w:line="360" w:lineRule="auto"/>
        <w:rPr>
          <w:rFonts w:asciiTheme="minorEastAsia" w:hAnsiTheme="minorEastAsia"/>
          <w:szCs w:val="21"/>
        </w:rPr>
      </w:pPr>
    </w:p>
    <w:p w:rsidR="00412914" w:rsidRPr="006358A2" w:rsidRDefault="00412914" w:rsidP="00E122D1">
      <w:pPr>
        <w:spacing w:line="360" w:lineRule="auto"/>
        <w:rPr>
          <w:rFonts w:asciiTheme="minorEastAsia" w:hAnsiTheme="minorEastAsia"/>
          <w:szCs w:val="21"/>
        </w:rPr>
      </w:pPr>
    </w:p>
    <w:p w:rsidR="00412914" w:rsidRPr="006358A2" w:rsidRDefault="00412914" w:rsidP="00E122D1">
      <w:pPr>
        <w:spacing w:line="360" w:lineRule="auto"/>
        <w:rPr>
          <w:rFonts w:asciiTheme="minorEastAsia" w:hAnsiTheme="minorEastAsia"/>
          <w:szCs w:val="21"/>
        </w:rPr>
      </w:pPr>
    </w:p>
    <w:p w:rsidR="00412914" w:rsidRPr="006358A2" w:rsidRDefault="00412914" w:rsidP="00E122D1">
      <w:pPr>
        <w:spacing w:line="360" w:lineRule="auto"/>
        <w:rPr>
          <w:rFonts w:asciiTheme="minorEastAsia" w:hAnsiTheme="minorEastAsia"/>
          <w:szCs w:val="21"/>
        </w:rPr>
      </w:pPr>
    </w:p>
    <w:p w:rsidR="00412914" w:rsidRPr="006358A2" w:rsidRDefault="00412914" w:rsidP="00E122D1">
      <w:pPr>
        <w:spacing w:line="360" w:lineRule="auto"/>
        <w:rPr>
          <w:rFonts w:asciiTheme="minorEastAsia" w:hAnsiTheme="minorEastAsia"/>
          <w:szCs w:val="21"/>
        </w:rPr>
      </w:pPr>
    </w:p>
    <w:p w:rsidR="00412914" w:rsidRPr="006358A2" w:rsidRDefault="00412914" w:rsidP="00E122D1">
      <w:pPr>
        <w:spacing w:line="360" w:lineRule="auto"/>
        <w:rPr>
          <w:rFonts w:asciiTheme="minorEastAsia" w:hAnsiTheme="minorEastAsia"/>
          <w:szCs w:val="21"/>
        </w:rPr>
      </w:pPr>
    </w:p>
    <w:p w:rsidR="00AF7E8B" w:rsidRPr="006358A2" w:rsidRDefault="00AF7E8B" w:rsidP="00E122D1">
      <w:pPr>
        <w:spacing w:line="360" w:lineRule="auto"/>
        <w:rPr>
          <w:rFonts w:asciiTheme="minorEastAsia" w:hAnsiTheme="minorEastAsia" w:hint="eastAsia"/>
          <w:szCs w:val="21"/>
        </w:rPr>
      </w:pPr>
      <w:bookmarkStart w:id="0" w:name="_GoBack"/>
      <w:bookmarkEnd w:id="0"/>
    </w:p>
    <w:p w:rsidR="00624B8B" w:rsidRPr="006358A2" w:rsidRDefault="00624B8B" w:rsidP="00E122D1">
      <w:pPr>
        <w:spacing w:line="360" w:lineRule="auto"/>
        <w:rPr>
          <w:rFonts w:asciiTheme="minorEastAsia" w:hAnsiTheme="minorEastAsia"/>
          <w:sz w:val="36"/>
          <w:szCs w:val="36"/>
        </w:rPr>
      </w:pPr>
      <w:r w:rsidRPr="006358A2">
        <w:rPr>
          <w:rFonts w:asciiTheme="minorEastAsia" w:hAnsiTheme="minorEastAsia" w:hint="eastAsia"/>
          <w:sz w:val="36"/>
          <w:szCs w:val="36"/>
        </w:rPr>
        <w:lastRenderedPageBreak/>
        <w:t>概要</w:t>
      </w:r>
    </w:p>
    <w:p w:rsidR="00624B8B" w:rsidRPr="006358A2" w:rsidRDefault="00624B8B" w:rsidP="00E122D1">
      <w:pPr>
        <w:spacing w:line="360" w:lineRule="auto"/>
        <w:ind w:firstLineChars="100" w:firstLine="210"/>
        <w:rPr>
          <w:rFonts w:asciiTheme="minorEastAsia" w:hAnsiTheme="minorEastAsia"/>
          <w:szCs w:val="21"/>
        </w:rPr>
      </w:pPr>
      <w:r w:rsidRPr="006358A2">
        <w:rPr>
          <w:rFonts w:asciiTheme="minorEastAsia" w:hAnsiTheme="minorEastAsia" w:hint="eastAsia"/>
          <w:szCs w:val="21"/>
        </w:rPr>
        <w:t>信用金庫の現在の状況や弱点を把握し、ビジネスモデルを述べる。</w:t>
      </w:r>
    </w:p>
    <w:p w:rsidR="00E122D1" w:rsidRPr="006358A2" w:rsidRDefault="00E122D1" w:rsidP="00E122D1">
      <w:pPr>
        <w:spacing w:line="360" w:lineRule="auto"/>
        <w:rPr>
          <w:rFonts w:asciiTheme="minorEastAsia" w:hAnsiTheme="minorEastAsia"/>
          <w:szCs w:val="21"/>
        </w:rPr>
      </w:pPr>
    </w:p>
    <w:p w:rsidR="00E122D1" w:rsidRDefault="00E122D1" w:rsidP="00E122D1">
      <w:pPr>
        <w:spacing w:line="360" w:lineRule="auto"/>
        <w:rPr>
          <w:rFonts w:asciiTheme="minorEastAsia" w:hAnsiTheme="minorEastAsia"/>
          <w:szCs w:val="21"/>
        </w:rPr>
      </w:pPr>
    </w:p>
    <w:p w:rsidR="006B4040" w:rsidRDefault="006B4040" w:rsidP="00E122D1">
      <w:pPr>
        <w:spacing w:line="360" w:lineRule="auto"/>
        <w:rPr>
          <w:rFonts w:asciiTheme="minorEastAsia" w:hAnsiTheme="minorEastAsia"/>
          <w:szCs w:val="21"/>
        </w:rPr>
      </w:pPr>
    </w:p>
    <w:p w:rsidR="006B4040" w:rsidRPr="006358A2" w:rsidRDefault="006B4040" w:rsidP="00E122D1">
      <w:pPr>
        <w:spacing w:line="360" w:lineRule="auto"/>
        <w:rPr>
          <w:rFonts w:asciiTheme="minorEastAsia" w:hAnsiTheme="minorEastAsia"/>
          <w:szCs w:val="21"/>
        </w:rPr>
      </w:pPr>
    </w:p>
    <w:p w:rsidR="00624B8B" w:rsidRPr="006358A2" w:rsidRDefault="006136AA" w:rsidP="00E122D1">
      <w:pPr>
        <w:spacing w:line="360" w:lineRule="auto"/>
        <w:rPr>
          <w:rFonts w:asciiTheme="minorEastAsia" w:hAnsiTheme="minorEastAsia"/>
          <w:szCs w:val="21"/>
        </w:rPr>
      </w:pPr>
      <w:r w:rsidRPr="006358A2">
        <w:rPr>
          <w:rFonts w:asciiTheme="minorEastAsia" w:hAnsiTheme="minorEastAsia" w:hint="eastAsia"/>
          <w:sz w:val="36"/>
          <w:szCs w:val="36"/>
        </w:rPr>
        <w:t>1</w:t>
      </w:r>
      <w:r w:rsidR="00624B8B" w:rsidRPr="006358A2">
        <w:rPr>
          <w:rFonts w:asciiTheme="minorEastAsia" w:hAnsiTheme="minorEastAsia" w:hint="eastAsia"/>
          <w:sz w:val="36"/>
          <w:szCs w:val="36"/>
        </w:rPr>
        <w:t>. 信用金庫とは</w:t>
      </w:r>
    </w:p>
    <w:p w:rsidR="0085088F" w:rsidRPr="006358A2" w:rsidRDefault="00EC5AE0" w:rsidP="0085088F">
      <w:pPr>
        <w:spacing w:line="360" w:lineRule="auto"/>
        <w:ind w:firstLineChars="100" w:firstLine="210"/>
        <w:rPr>
          <w:rFonts w:asciiTheme="minorEastAsia" w:hAnsiTheme="minorEastAsia"/>
          <w:szCs w:val="21"/>
        </w:rPr>
      </w:pPr>
      <w:r w:rsidRPr="006358A2">
        <w:rPr>
          <w:rFonts w:asciiTheme="minorEastAsia" w:hAnsiTheme="minorEastAsia" w:hint="eastAsia"/>
          <w:szCs w:val="21"/>
        </w:rPr>
        <w:t>信用金庫は、中小企業や地域住民のための協同組織による地域金融機関である</w:t>
      </w:r>
      <w:r w:rsidR="00F94A24" w:rsidRPr="006358A2">
        <w:rPr>
          <w:rFonts w:asciiTheme="minorEastAsia" w:hAnsiTheme="minorEastAsia" w:hint="eastAsia"/>
          <w:szCs w:val="21"/>
        </w:rPr>
        <w:t xml:space="preserve"> </w:t>
      </w:r>
      <w:r w:rsidR="00F94A24" w:rsidRPr="006358A2">
        <w:rPr>
          <w:rFonts w:asciiTheme="minorEastAsia" w:hAnsiTheme="minorEastAsia"/>
          <w:sz w:val="16"/>
          <w:szCs w:val="16"/>
        </w:rPr>
        <w:t>[3]</w:t>
      </w:r>
      <w:r w:rsidRPr="006358A2">
        <w:rPr>
          <w:rFonts w:asciiTheme="minorEastAsia" w:hAnsiTheme="minorEastAsia" w:hint="eastAsia"/>
          <w:szCs w:val="21"/>
        </w:rPr>
        <w:t>。協同組織は、相互扶助を基本理念としており、会員や利用者ならびに地域のニーズに応えることを経営の基本においている。</w:t>
      </w:r>
    </w:p>
    <w:p w:rsidR="00EC5AE0" w:rsidRPr="006358A2" w:rsidRDefault="00EC5AE0" w:rsidP="0085088F">
      <w:pPr>
        <w:spacing w:line="360" w:lineRule="auto"/>
        <w:ind w:firstLineChars="100" w:firstLine="210"/>
        <w:rPr>
          <w:rFonts w:asciiTheme="minorEastAsia" w:hAnsiTheme="minorEastAsia"/>
          <w:szCs w:val="21"/>
        </w:rPr>
      </w:pPr>
      <w:r w:rsidRPr="006358A2">
        <w:rPr>
          <w:rFonts w:asciiTheme="minorEastAsia" w:hAnsiTheme="minorEastAsia" w:hint="eastAsia"/>
          <w:szCs w:val="21"/>
        </w:rPr>
        <w:t>信用金庫は、その社会的使命・役割の達成に向けて、次の3つのビジョンを掲げている。</w:t>
      </w:r>
    </w:p>
    <w:p w:rsidR="0085088F" w:rsidRPr="006358A2" w:rsidRDefault="0085088F" w:rsidP="0085088F">
      <w:pPr>
        <w:spacing w:line="360" w:lineRule="auto"/>
        <w:ind w:firstLineChars="100" w:firstLine="210"/>
        <w:jc w:val="center"/>
        <w:rPr>
          <w:rFonts w:asciiTheme="minorEastAsia" w:hAnsiTheme="minorEastAsia"/>
          <w:szCs w:val="21"/>
        </w:rPr>
      </w:pPr>
      <w:r w:rsidRPr="006358A2">
        <w:rPr>
          <w:rFonts w:asciiTheme="minorEastAsia" w:hAnsiTheme="minorEastAsia" w:hint="eastAsia"/>
          <w:szCs w:val="21"/>
        </w:rPr>
        <w:t>図　信用金庫の3つのビジョン</w:t>
      </w:r>
    </w:p>
    <w:p w:rsidR="00412914" w:rsidRPr="006358A2" w:rsidRDefault="00EC5AE0" w:rsidP="00EC5AE0">
      <w:pPr>
        <w:spacing w:line="360" w:lineRule="auto"/>
        <w:jc w:val="center"/>
        <w:rPr>
          <w:rFonts w:asciiTheme="minorEastAsia" w:hAnsiTheme="minorEastAsia"/>
          <w:szCs w:val="21"/>
        </w:rPr>
      </w:pPr>
      <w:r w:rsidRPr="006358A2">
        <w:rPr>
          <w:rFonts w:asciiTheme="minorEastAsia" w:hAnsiTheme="minorEastAsia"/>
          <w:noProof/>
        </w:rPr>
        <w:drawing>
          <wp:inline distT="0" distB="0" distL="0" distR="0" wp14:anchorId="3CF6C41E" wp14:editId="6AEB179D">
            <wp:extent cx="3543300" cy="2495550"/>
            <wp:effectExtent l="0" t="0" r="0" b="0"/>
            <wp:docPr id="5" name="図 5" descr="信用金庫の経営理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信用金庫の経営理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2495550"/>
                    </a:xfrm>
                    <a:prstGeom prst="rect">
                      <a:avLst/>
                    </a:prstGeom>
                    <a:noFill/>
                    <a:ln>
                      <a:noFill/>
                    </a:ln>
                  </pic:spPr>
                </pic:pic>
              </a:graphicData>
            </a:graphic>
          </wp:inline>
        </w:drawing>
      </w:r>
    </w:p>
    <w:p w:rsidR="007F7C49" w:rsidRPr="006358A2" w:rsidRDefault="0085088F" w:rsidP="006358A2">
      <w:pPr>
        <w:spacing w:line="360" w:lineRule="auto"/>
        <w:jc w:val="center"/>
        <w:rPr>
          <w:rFonts w:asciiTheme="minorEastAsia" w:hAnsiTheme="minorEastAsia"/>
          <w:sz w:val="16"/>
          <w:szCs w:val="16"/>
        </w:rPr>
      </w:pPr>
      <w:r w:rsidRPr="006358A2">
        <w:rPr>
          <w:rFonts w:asciiTheme="minorEastAsia" w:hAnsiTheme="minorEastAsia" w:hint="eastAsia"/>
          <w:szCs w:val="21"/>
        </w:rPr>
        <w:t>(出所)　全国信用金庫協会</w:t>
      </w:r>
      <w:r w:rsidR="00F94A24" w:rsidRPr="006358A2">
        <w:rPr>
          <w:rFonts w:asciiTheme="minorEastAsia" w:hAnsiTheme="minorEastAsia" w:hint="eastAsia"/>
          <w:szCs w:val="21"/>
        </w:rPr>
        <w:t xml:space="preserve"> </w:t>
      </w:r>
      <w:r w:rsidR="00F94A24" w:rsidRPr="006358A2">
        <w:rPr>
          <w:rFonts w:asciiTheme="minorEastAsia" w:hAnsiTheme="minorEastAsia"/>
          <w:sz w:val="16"/>
          <w:szCs w:val="16"/>
        </w:rPr>
        <w:t>[3]</w:t>
      </w:r>
    </w:p>
    <w:p w:rsidR="006358A2" w:rsidRPr="00E36AF2" w:rsidRDefault="006358A2" w:rsidP="006358A2">
      <w:pPr>
        <w:spacing w:line="360" w:lineRule="auto"/>
        <w:jc w:val="center"/>
        <w:rPr>
          <w:rFonts w:asciiTheme="minorEastAsia" w:hAnsiTheme="minorEastAsia"/>
          <w:sz w:val="36"/>
          <w:szCs w:val="36"/>
        </w:rPr>
      </w:pPr>
    </w:p>
    <w:p w:rsidR="006358A2" w:rsidRPr="009C4B7D" w:rsidRDefault="006358A2" w:rsidP="006358A2">
      <w:pPr>
        <w:spacing w:line="360" w:lineRule="auto"/>
        <w:jc w:val="center"/>
        <w:rPr>
          <w:rFonts w:asciiTheme="minorEastAsia" w:hAnsiTheme="minorEastAsia"/>
          <w:sz w:val="36"/>
          <w:szCs w:val="36"/>
        </w:rPr>
      </w:pPr>
    </w:p>
    <w:p w:rsidR="00624B8B" w:rsidRPr="006358A2" w:rsidRDefault="006136AA" w:rsidP="00E122D1">
      <w:pPr>
        <w:spacing w:line="360" w:lineRule="auto"/>
        <w:rPr>
          <w:rFonts w:asciiTheme="minorEastAsia" w:hAnsiTheme="minorEastAsia"/>
          <w:szCs w:val="21"/>
        </w:rPr>
      </w:pPr>
      <w:r w:rsidRPr="006358A2">
        <w:rPr>
          <w:rFonts w:asciiTheme="minorEastAsia" w:hAnsiTheme="minorEastAsia" w:hint="eastAsia"/>
          <w:sz w:val="36"/>
          <w:szCs w:val="36"/>
        </w:rPr>
        <w:lastRenderedPageBreak/>
        <w:t>2</w:t>
      </w:r>
      <w:r w:rsidR="00412914" w:rsidRPr="006358A2">
        <w:rPr>
          <w:rFonts w:asciiTheme="minorEastAsia" w:hAnsiTheme="minorEastAsia" w:hint="eastAsia"/>
          <w:sz w:val="36"/>
          <w:szCs w:val="36"/>
        </w:rPr>
        <w:t>. 信用金庫と銀行の違い</w:t>
      </w:r>
    </w:p>
    <w:p w:rsidR="00EC5AE0" w:rsidRPr="006358A2" w:rsidRDefault="00EC5AE0" w:rsidP="00EC5AE0">
      <w:pPr>
        <w:spacing w:line="360" w:lineRule="auto"/>
        <w:ind w:firstLineChars="100" w:firstLine="210"/>
        <w:rPr>
          <w:rFonts w:asciiTheme="minorEastAsia" w:hAnsiTheme="minorEastAsia"/>
          <w:szCs w:val="21"/>
        </w:rPr>
      </w:pPr>
      <w:r w:rsidRPr="006358A2">
        <w:rPr>
          <w:rFonts w:asciiTheme="minorEastAsia" w:hAnsiTheme="minorEastAsia" w:hint="eastAsia"/>
          <w:szCs w:val="21"/>
        </w:rPr>
        <w:t>金融サービスは同じでも、経営理念の違いで組織のあり方がそれぞれ異なる</w:t>
      </w:r>
      <w:r w:rsidR="00F94A24" w:rsidRPr="006358A2">
        <w:rPr>
          <w:rFonts w:asciiTheme="minorEastAsia" w:hAnsiTheme="minorEastAsia" w:hint="eastAsia"/>
          <w:szCs w:val="21"/>
        </w:rPr>
        <w:t xml:space="preserve"> </w:t>
      </w:r>
      <w:r w:rsidR="00F94A24" w:rsidRPr="006358A2">
        <w:rPr>
          <w:rFonts w:asciiTheme="minorEastAsia" w:hAnsiTheme="minorEastAsia"/>
          <w:sz w:val="16"/>
          <w:szCs w:val="16"/>
        </w:rPr>
        <w:t>[3]</w:t>
      </w:r>
      <w:r w:rsidRPr="006358A2">
        <w:rPr>
          <w:rFonts w:asciiTheme="minorEastAsia" w:hAnsiTheme="minorEastAsia" w:hint="eastAsia"/>
          <w:szCs w:val="21"/>
        </w:rPr>
        <w:t>。</w:t>
      </w:r>
    </w:p>
    <w:p w:rsidR="00EC5AE0" w:rsidRPr="006358A2" w:rsidRDefault="00EC5AE0" w:rsidP="00EC5AE0">
      <w:pPr>
        <w:spacing w:line="360" w:lineRule="auto"/>
        <w:ind w:firstLineChars="100" w:firstLine="210"/>
        <w:rPr>
          <w:rFonts w:asciiTheme="minorEastAsia" w:hAnsiTheme="minorEastAsia"/>
          <w:szCs w:val="21"/>
        </w:rPr>
      </w:pPr>
      <w:r w:rsidRPr="006358A2">
        <w:rPr>
          <w:rFonts w:asciiTheme="minorEastAsia" w:hAnsiTheme="minorEastAsia" w:hint="eastAsia"/>
          <w:szCs w:val="21"/>
        </w:rPr>
        <w:t>銀行は、株式会社であり、株主の利益が優先される。また、大企業を含む全国の企業等との取引が可能である。</w:t>
      </w:r>
    </w:p>
    <w:p w:rsidR="006136AA" w:rsidRPr="006358A2" w:rsidRDefault="00EC5AE0" w:rsidP="00EC5AE0">
      <w:pPr>
        <w:spacing w:line="360" w:lineRule="auto"/>
        <w:ind w:firstLineChars="100" w:firstLine="210"/>
        <w:rPr>
          <w:rFonts w:asciiTheme="minorEastAsia" w:hAnsiTheme="minorEastAsia"/>
          <w:szCs w:val="21"/>
        </w:rPr>
      </w:pPr>
      <w:r w:rsidRPr="006358A2">
        <w:rPr>
          <w:rFonts w:asciiTheme="minorEastAsia" w:hAnsiTheme="minorEastAsia" w:hint="eastAsia"/>
          <w:szCs w:val="21"/>
        </w:rPr>
        <w:t>信用金庫は、地域の方々が利用者・会員となって互いに地域の繁栄を図る相互扶助を目的とした協同組織の金融機関で</w:t>
      </w:r>
      <w:r w:rsidR="00F94A24" w:rsidRPr="006358A2">
        <w:rPr>
          <w:rFonts w:asciiTheme="minorEastAsia" w:hAnsiTheme="minorEastAsia" w:hint="eastAsia"/>
          <w:szCs w:val="21"/>
        </w:rPr>
        <w:t>あり</w:t>
      </w:r>
      <w:r w:rsidRPr="006358A2">
        <w:rPr>
          <w:rFonts w:asciiTheme="minorEastAsia" w:hAnsiTheme="minorEastAsia" w:hint="eastAsia"/>
          <w:szCs w:val="21"/>
        </w:rPr>
        <w:t>、主な取引先は中小企業や個人。利益第一主義ではなく、会員すなわち地域社会の利益が優先される。さらに、営業地域は一定の地域に限定されており、預金がその地域の発展に生かされている点も銀行と大きく異なる。</w:t>
      </w:r>
    </w:p>
    <w:p w:rsidR="0085088F" w:rsidRPr="006358A2" w:rsidRDefault="0085088F" w:rsidP="00EC5AE0">
      <w:pPr>
        <w:spacing w:line="360" w:lineRule="auto"/>
        <w:ind w:firstLineChars="100" w:firstLine="210"/>
        <w:rPr>
          <w:rFonts w:asciiTheme="minorEastAsia" w:hAnsiTheme="minorEastAsia"/>
          <w:szCs w:val="21"/>
        </w:rPr>
      </w:pPr>
    </w:p>
    <w:p w:rsidR="00BB08CB" w:rsidRPr="006358A2" w:rsidRDefault="0085088F" w:rsidP="00E122D1">
      <w:pPr>
        <w:spacing w:line="360" w:lineRule="auto"/>
        <w:rPr>
          <w:rFonts w:asciiTheme="minorEastAsia" w:hAnsiTheme="minorEastAsia"/>
          <w:szCs w:val="21"/>
        </w:rPr>
      </w:pPr>
      <w:r w:rsidRPr="006358A2">
        <w:rPr>
          <w:rFonts w:asciiTheme="minorEastAsia" w:hAnsiTheme="minorEastAsia" w:hint="eastAsia"/>
          <w:szCs w:val="21"/>
        </w:rPr>
        <w:t>表　「信用金庫」と「銀行」の主な相違点</w:t>
      </w:r>
      <w:r w:rsidRPr="006358A2">
        <w:rPr>
          <w:rFonts w:asciiTheme="minorEastAsia" w:hAnsiTheme="minorEastAsia"/>
          <w:sz w:val="16"/>
          <w:szCs w:val="16"/>
        </w:rPr>
        <w:t>[3]</w:t>
      </w:r>
    </w:p>
    <w:tbl>
      <w:tblPr>
        <w:tblStyle w:val="a8"/>
        <w:tblW w:w="0" w:type="auto"/>
        <w:tblLook w:val="04A0" w:firstRow="1" w:lastRow="0" w:firstColumn="1" w:lastColumn="0" w:noHBand="0" w:noVBand="1"/>
      </w:tblPr>
      <w:tblGrid>
        <w:gridCol w:w="1696"/>
        <w:gridCol w:w="4111"/>
        <w:gridCol w:w="2687"/>
      </w:tblGrid>
      <w:tr w:rsidR="00BB08CB" w:rsidRPr="006358A2" w:rsidTr="003F37BF">
        <w:tc>
          <w:tcPr>
            <w:tcW w:w="1696" w:type="dxa"/>
          </w:tcPr>
          <w:p w:rsidR="00BB08CB" w:rsidRPr="006358A2" w:rsidRDefault="00BB08CB" w:rsidP="00E122D1">
            <w:pPr>
              <w:spacing w:line="360" w:lineRule="auto"/>
              <w:rPr>
                <w:rFonts w:asciiTheme="minorEastAsia" w:hAnsiTheme="minorEastAsia"/>
                <w:szCs w:val="21"/>
              </w:rPr>
            </w:pPr>
            <w:r w:rsidRPr="006358A2">
              <w:rPr>
                <w:rFonts w:asciiTheme="minorEastAsia" w:hAnsiTheme="minorEastAsia" w:hint="eastAsia"/>
                <w:szCs w:val="21"/>
              </w:rPr>
              <w:t>区分</w:t>
            </w:r>
          </w:p>
        </w:tc>
        <w:tc>
          <w:tcPr>
            <w:tcW w:w="4111" w:type="dxa"/>
          </w:tcPr>
          <w:p w:rsidR="00BB08CB" w:rsidRPr="006358A2" w:rsidRDefault="00BB08CB" w:rsidP="00E122D1">
            <w:pPr>
              <w:spacing w:line="360" w:lineRule="auto"/>
              <w:rPr>
                <w:rFonts w:asciiTheme="minorEastAsia" w:hAnsiTheme="minorEastAsia"/>
                <w:szCs w:val="21"/>
              </w:rPr>
            </w:pPr>
            <w:r w:rsidRPr="006358A2">
              <w:rPr>
                <w:rFonts w:asciiTheme="minorEastAsia" w:hAnsiTheme="minorEastAsia" w:hint="eastAsia"/>
                <w:szCs w:val="21"/>
              </w:rPr>
              <w:t>信用金庫</w:t>
            </w:r>
          </w:p>
        </w:tc>
        <w:tc>
          <w:tcPr>
            <w:tcW w:w="2687" w:type="dxa"/>
          </w:tcPr>
          <w:p w:rsidR="00BB08CB" w:rsidRPr="006358A2" w:rsidRDefault="00BB08CB" w:rsidP="00E122D1">
            <w:pPr>
              <w:spacing w:line="360" w:lineRule="auto"/>
              <w:rPr>
                <w:rFonts w:asciiTheme="minorEastAsia" w:hAnsiTheme="minorEastAsia"/>
                <w:szCs w:val="21"/>
              </w:rPr>
            </w:pPr>
            <w:r w:rsidRPr="006358A2">
              <w:rPr>
                <w:rFonts w:asciiTheme="minorEastAsia" w:hAnsiTheme="minorEastAsia" w:hint="eastAsia"/>
                <w:szCs w:val="21"/>
              </w:rPr>
              <w:t>銀行</w:t>
            </w:r>
          </w:p>
        </w:tc>
      </w:tr>
      <w:tr w:rsidR="00BB08CB" w:rsidRPr="006358A2" w:rsidTr="003F37BF">
        <w:tc>
          <w:tcPr>
            <w:tcW w:w="1696" w:type="dxa"/>
          </w:tcPr>
          <w:p w:rsidR="00BB08CB" w:rsidRPr="006358A2" w:rsidRDefault="00BB08CB" w:rsidP="00E122D1">
            <w:pPr>
              <w:spacing w:line="360" w:lineRule="auto"/>
              <w:rPr>
                <w:rFonts w:asciiTheme="minorEastAsia" w:hAnsiTheme="minorEastAsia"/>
                <w:szCs w:val="21"/>
              </w:rPr>
            </w:pPr>
            <w:r w:rsidRPr="006358A2">
              <w:rPr>
                <w:rFonts w:asciiTheme="minorEastAsia" w:hAnsiTheme="minorEastAsia" w:hint="eastAsia"/>
                <w:szCs w:val="21"/>
              </w:rPr>
              <w:t>根拠法</w:t>
            </w:r>
          </w:p>
        </w:tc>
        <w:tc>
          <w:tcPr>
            <w:tcW w:w="4111" w:type="dxa"/>
          </w:tcPr>
          <w:p w:rsidR="00BB08CB" w:rsidRPr="006358A2" w:rsidRDefault="00BB08CB" w:rsidP="00E122D1">
            <w:pPr>
              <w:spacing w:line="360" w:lineRule="auto"/>
              <w:rPr>
                <w:rFonts w:asciiTheme="minorEastAsia" w:hAnsiTheme="minorEastAsia"/>
                <w:szCs w:val="21"/>
              </w:rPr>
            </w:pPr>
            <w:r w:rsidRPr="006358A2">
              <w:rPr>
                <w:rFonts w:asciiTheme="minorEastAsia" w:hAnsiTheme="minorEastAsia" w:hint="eastAsia"/>
                <w:szCs w:val="21"/>
              </w:rPr>
              <w:t>信用金庫法</w:t>
            </w:r>
          </w:p>
        </w:tc>
        <w:tc>
          <w:tcPr>
            <w:tcW w:w="2687" w:type="dxa"/>
          </w:tcPr>
          <w:p w:rsidR="00BB08CB" w:rsidRPr="006358A2" w:rsidRDefault="00BB08CB" w:rsidP="00E122D1">
            <w:pPr>
              <w:spacing w:line="360" w:lineRule="auto"/>
              <w:rPr>
                <w:rFonts w:asciiTheme="minorEastAsia" w:hAnsiTheme="minorEastAsia"/>
                <w:szCs w:val="21"/>
              </w:rPr>
            </w:pPr>
            <w:r w:rsidRPr="006358A2">
              <w:rPr>
                <w:rFonts w:asciiTheme="minorEastAsia" w:hAnsiTheme="minorEastAsia" w:hint="eastAsia"/>
                <w:szCs w:val="21"/>
              </w:rPr>
              <w:t>銀行法</w:t>
            </w:r>
          </w:p>
        </w:tc>
      </w:tr>
      <w:tr w:rsidR="00BB08CB" w:rsidRPr="006358A2" w:rsidTr="003F37BF">
        <w:tc>
          <w:tcPr>
            <w:tcW w:w="1696" w:type="dxa"/>
          </w:tcPr>
          <w:p w:rsidR="00BB08CB" w:rsidRPr="006358A2" w:rsidRDefault="00BB08CB" w:rsidP="00E122D1">
            <w:pPr>
              <w:spacing w:line="360" w:lineRule="auto"/>
              <w:rPr>
                <w:rFonts w:asciiTheme="minorEastAsia" w:hAnsiTheme="minorEastAsia"/>
                <w:szCs w:val="21"/>
              </w:rPr>
            </w:pPr>
            <w:r w:rsidRPr="006358A2">
              <w:rPr>
                <w:rFonts w:asciiTheme="minorEastAsia" w:hAnsiTheme="minorEastAsia" w:hint="eastAsia"/>
                <w:szCs w:val="21"/>
              </w:rPr>
              <w:t>設立目的</w:t>
            </w:r>
          </w:p>
        </w:tc>
        <w:tc>
          <w:tcPr>
            <w:tcW w:w="4111" w:type="dxa"/>
          </w:tcPr>
          <w:p w:rsidR="00BB08CB" w:rsidRPr="006358A2" w:rsidRDefault="00BB08CB" w:rsidP="00E122D1">
            <w:pPr>
              <w:spacing w:line="360" w:lineRule="auto"/>
              <w:rPr>
                <w:rFonts w:asciiTheme="minorEastAsia" w:hAnsiTheme="minorEastAsia"/>
                <w:szCs w:val="21"/>
              </w:rPr>
            </w:pPr>
            <w:r w:rsidRPr="006358A2">
              <w:rPr>
                <w:rFonts w:asciiTheme="minorEastAsia" w:hAnsiTheme="minorEastAsia" w:hint="eastAsia"/>
                <w:szCs w:val="21"/>
              </w:rPr>
              <w:t>国民大衆のために金融の円滑を図り、その貯蓄の増強に資する</w:t>
            </w:r>
          </w:p>
        </w:tc>
        <w:tc>
          <w:tcPr>
            <w:tcW w:w="2687" w:type="dxa"/>
          </w:tcPr>
          <w:p w:rsidR="00BB08CB" w:rsidRPr="006358A2" w:rsidRDefault="00BB08CB" w:rsidP="00E122D1">
            <w:pPr>
              <w:spacing w:line="360" w:lineRule="auto"/>
              <w:rPr>
                <w:rFonts w:asciiTheme="minorEastAsia" w:hAnsiTheme="minorEastAsia"/>
                <w:szCs w:val="21"/>
              </w:rPr>
            </w:pPr>
            <w:r w:rsidRPr="006358A2">
              <w:rPr>
                <w:rFonts w:asciiTheme="minorEastAsia" w:hAnsiTheme="minorEastAsia" w:hint="eastAsia"/>
                <w:szCs w:val="21"/>
              </w:rPr>
              <w:t>国民の健全な発展を資する</w:t>
            </w:r>
          </w:p>
        </w:tc>
      </w:tr>
      <w:tr w:rsidR="00BB08CB" w:rsidRPr="006358A2" w:rsidTr="003F37BF">
        <w:tc>
          <w:tcPr>
            <w:tcW w:w="1696" w:type="dxa"/>
          </w:tcPr>
          <w:p w:rsidR="00BB08CB" w:rsidRPr="006358A2" w:rsidRDefault="00BB08CB" w:rsidP="00E122D1">
            <w:pPr>
              <w:spacing w:line="360" w:lineRule="auto"/>
              <w:rPr>
                <w:rFonts w:asciiTheme="minorEastAsia" w:hAnsiTheme="minorEastAsia"/>
                <w:szCs w:val="21"/>
              </w:rPr>
            </w:pPr>
            <w:r w:rsidRPr="006358A2">
              <w:rPr>
                <w:rFonts w:asciiTheme="minorEastAsia" w:hAnsiTheme="minorEastAsia" w:hint="eastAsia"/>
                <w:szCs w:val="21"/>
              </w:rPr>
              <w:t>組織</w:t>
            </w:r>
          </w:p>
        </w:tc>
        <w:tc>
          <w:tcPr>
            <w:tcW w:w="4111" w:type="dxa"/>
          </w:tcPr>
          <w:p w:rsidR="00BB08CB" w:rsidRPr="006358A2" w:rsidRDefault="00EC5AE0" w:rsidP="00EC5AE0">
            <w:pPr>
              <w:tabs>
                <w:tab w:val="left" w:pos="1815"/>
              </w:tabs>
              <w:spacing w:line="360" w:lineRule="auto"/>
              <w:rPr>
                <w:rFonts w:asciiTheme="minorEastAsia" w:hAnsiTheme="minorEastAsia"/>
                <w:szCs w:val="21"/>
              </w:rPr>
            </w:pPr>
            <w:r w:rsidRPr="006358A2">
              <w:rPr>
                <w:rFonts w:asciiTheme="minorEastAsia" w:hAnsiTheme="minorEastAsia" w:hint="eastAsia"/>
                <w:szCs w:val="21"/>
              </w:rPr>
              <w:t>会員の出資による共同組織の非営利法人</w:t>
            </w:r>
          </w:p>
        </w:tc>
        <w:tc>
          <w:tcPr>
            <w:tcW w:w="2687" w:type="dxa"/>
          </w:tcPr>
          <w:p w:rsidR="00BB08CB" w:rsidRPr="006358A2" w:rsidRDefault="00EC5AE0" w:rsidP="00E122D1">
            <w:pPr>
              <w:spacing w:line="360" w:lineRule="auto"/>
              <w:rPr>
                <w:rFonts w:asciiTheme="minorEastAsia" w:hAnsiTheme="minorEastAsia"/>
                <w:szCs w:val="21"/>
              </w:rPr>
            </w:pPr>
            <w:r w:rsidRPr="006358A2">
              <w:rPr>
                <w:rFonts w:asciiTheme="minorEastAsia" w:hAnsiTheme="minorEastAsia" w:hint="eastAsia"/>
                <w:szCs w:val="21"/>
              </w:rPr>
              <w:t>株式会社組織の営利法人</w:t>
            </w:r>
          </w:p>
        </w:tc>
      </w:tr>
      <w:tr w:rsidR="00BB08CB" w:rsidRPr="006358A2" w:rsidTr="003F37BF">
        <w:tc>
          <w:tcPr>
            <w:tcW w:w="1696" w:type="dxa"/>
          </w:tcPr>
          <w:p w:rsidR="00BB08CB" w:rsidRPr="006358A2" w:rsidRDefault="00BB08CB" w:rsidP="00E122D1">
            <w:pPr>
              <w:spacing w:line="360" w:lineRule="auto"/>
              <w:rPr>
                <w:rFonts w:asciiTheme="minorEastAsia" w:hAnsiTheme="minorEastAsia"/>
                <w:szCs w:val="21"/>
              </w:rPr>
            </w:pPr>
            <w:r w:rsidRPr="006358A2">
              <w:rPr>
                <w:rFonts w:asciiTheme="minorEastAsia" w:hAnsiTheme="minorEastAsia" w:hint="eastAsia"/>
                <w:szCs w:val="21"/>
              </w:rPr>
              <w:t>会員(組合員)資格</w:t>
            </w:r>
          </w:p>
        </w:tc>
        <w:tc>
          <w:tcPr>
            <w:tcW w:w="4111" w:type="dxa"/>
          </w:tcPr>
          <w:p w:rsidR="00EC5AE0" w:rsidRPr="006358A2" w:rsidRDefault="00EC5AE0" w:rsidP="00EC5AE0">
            <w:pPr>
              <w:spacing w:line="360" w:lineRule="auto"/>
              <w:rPr>
                <w:rFonts w:asciiTheme="minorEastAsia" w:hAnsiTheme="minorEastAsia"/>
                <w:szCs w:val="21"/>
              </w:rPr>
            </w:pPr>
            <w:r w:rsidRPr="006358A2">
              <w:rPr>
                <w:rFonts w:asciiTheme="minorEastAsia" w:hAnsiTheme="minorEastAsia" w:hint="eastAsia"/>
                <w:szCs w:val="21"/>
              </w:rPr>
              <w:t>(地区内において)</w:t>
            </w:r>
          </w:p>
          <w:p w:rsidR="00EC5AE0" w:rsidRPr="006358A2" w:rsidRDefault="00EC5AE0" w:rsidP="00EC5AE0">
            <w:pPr>
              <w:spacing w:line="360" w:lineRule="auto"/>
              <w:rPr>
                <w:rFonts w:asciiTheme="minorEastAsia" w:hAnsiTheme="minorEastAsia"/>
                <w:szCs w:val="21"/>
              </w:rPr>
            </w:pPr>
            <w:r w:rsidRPr="006358A2">
              <w:rPr>
                <w:rFonts w:asciiTheme="minorEastAsia" w:hAnsiTheme="minorEastAsia" w:hint="eastAsia"/>
                <w:szCs w:val="21"/>
              </w:rPr>
              <w:t>住所または居所を有する者</w:t>
            </w:r>
          </w:p>
          <w:p w:rsidR="00EC5AE0" w:rsidRPr="006358A2" w:rsidRDefault="00EC5AE0" w:rsidP="00EC5AE0">
            <w:pPr>
              <w:spacing w:line="360" w:lineRule="auto"/>
              <w:rPr>
                <w:rFonts w:asciiTheme="minorEastAsia" w:hAnsiTheme="minorEastAsia"/>
                <w:szCs w:val="21"/>
              </w:rPr>
            </w:pPr>
            <w:r w:rsidRPr="006358A2">
              <w:rPr>
                <w:rFonts w:asciiTheme="minorEastAsia" w:hAnsiTheme="minorEastAsia" w:hint="eastAsia"/>
                <w:szCs w:val="21"/>
              </w:rPr>
              <w:t>事業所を有する者</w:t>
            </w:r>
          </w:p>
          <w:p w:rsidR="00EC5AE0" w:rsidRPr="006358A2" w:rsidRDefault="00EC5AE0" w:rsidP="00EC5AE0">
            <w:pPr>
              <w:spacing w:line="360" w:lineRule="auto"/>
              <w:rPr>
                <w:rFonts w:asciiTheme="minorEastAsia" w:hAnsiTheme="minorEastAsia"/>
                <w:szCs w:val="21"/>
              </w:rPr>
            </w:pPr>
            <w:r w:rsidRPr="006358A2">
              <w:rPr>
                <w:rFonts w:asciiTheme="minorEastAsia" w:hAnsiTheme="minorEastAsia" w:hint="eastAsia"/>
                <w:szCs w:val="21"/>
              </w:rPr>
              <w:t>勤労に従事する者</w:t>
            </w:r>
          </w:p>
          <w:p w:rsidR="00EC5AE0" w:rsidRPr="006358A2" w:rsidRDefault="00EC5AE0" w:rsidP="00EC5AE0">
            <w:pPr>
              <w:spacing w:line="360" w:lineRule="auto"/>
              <w:rPr>
                <w:rFonts w:asciiTheme="minorEastAsia" w:hAnsiTheme="minorEastAsia"/>
                <w:szCs w:val="21"/>
              </w:rPr>
            </w:pPr>
            <w:r w:rsidRPr="006358A2">
              <w:rPr>
                <w:rFonts w:asciiTheme="minorEastAsia" w:hAnsiTheme="minorEastAsia" w:hint="eastAsia"/>
                <w:szCs w:val="21"/>
              </w:rPr>
              <w:t>事業所を有する者の役員</w:t>
            </w:r>
          </w:p>
          <w:p w:rsidR="00EC5AE0" w:rsidRPr="006358A2" w:rsidRDefault="00EC5AE0" w:rsidP="00EC5AE0">
            <w:pPr>
              <w:spacing w:line="360" w:lineRule="auto"/>
              <w:rPr>
                <w:rFonts w:asciiTheme="minorEastAsia" w:hAnsiTheme="minorEastAsia"/>
                <w:szCs w:val="21"/>
              </w:rPr>
            </w:pPr>
            <w:r w:rsidRPr="006358A2">
              <w:rPr>
                <w:rFonts w:asciiTheme="minorEastAsia" w:hAnsiTheme="minorEastAsia" w:hint="eastAsia"/>
                <w:szCs w:val="21"/>
              </w:rPr>
              <w:t>＜事業者の場合＞</w:t>
            </w:r>
          </w:p>
          <w:p w:rsidR="00BB08CB" w:rsidRPr="006358A2" w:rsidRDefault="00EC5AE0" w:rsidP="00EC5AE0">
            <w:pPr>
              <w:spacing w:line="360" w:lineRule="auto"/>
              <w:rPr>
                <w:rFonts w:asciiTheme="minorEastAsia" w:hAnsiTheme="minorEastAsia"/>
                <w:szCs w:val="21"/>
              </w:rPr>
            </w:pPr>
            <w:r w:rsidRPr="006358A2">
              <w:rPr>
                <w:rFonts w:asciiTheme="minorEastAsia" w:hAnsiTheme="minorEastAsia" w:hint="eastAsia"/>
                <w:szCs w:val="21"/>
              </w:rPr>
              <w:t>従業員300人以下または資本金9億円以下の事業者</w:t>
            </w:r>
          </w:p>
        </w:tc>
        <w:tc>
          <w:tcPr>
            <w:tcW w:w="2687" w:type="dxa"/>
          </w:tcPr>
          <w:p w:rsidR="00BB08CB" w:rsidRPr="006358A2" w:rsidRDefault="00EC5AE0" w:rsidP="00E122D1">
            <w:pPr>
              <w:spacing w:line="360" w:lineRule="auto"/>
              <w:rPr>
                <w:rFonts w:asciiTheme="minorEastAsia" w:hAnsiTheme="minorEastAsia"/>
                <w:szCs w:val="21"/>
              </w:rPr>
            </w:pPr>
            <w:r w:rsidRPr="006358A2">
              <w:rPr>
                <w:rFonts w:asciiTheme="minorEastAsia" w:hAnsiTheme="minorEastAsia" w:hint="eastAsia"/>
                <w:szCs w:val="21"/>
              </w:rPr>
              <w:t>なし</w:t>
            </w:r>
          </w:p>
        </w:tc>
      </w:tr>
      <w:tr w:rsidR="00BB08CB" w:rsidRPr="006358A2" w:rsidTr="003F37BF">
        <w:tc>
          <w:tcPr>
            <w:tcW w:w="1696" w:type="dxa"/>
          </w:tcPr>
          <w:p w:rsidR="00BB08CB" w:rsidRPr="006358A2" w:rsidRDefault="00BB08CB" w:rsidP="00E122D1">
            <w:pPr>
              <w:spacing w:line="360" w:lineRule="auto"/>
              <w:rPr>
                <w:rFonts w:asciiTheme="minorEastAsia" w:hAnsiTheme="minorEastAsia"/>
                <w:szCs w:val="21"/>
              </w:rPr>
            </w:pPr>
            <w:r w:rsidRPr="006358A2">
              <w:rPr>
                <w:rFonts w:asciiTheme="minorEastAsia" w:hAnsiTheme="minorEastAsia" w:hint="eastAsia"/>
                <w:szCs w:val="21"/>
              </w:rPr>
              <w:lastRenderedPageBreak/>
              <w:t>業務範囲(預金・貸出金)</w:t>
            </w:r>
          </w:p>
        </w:tc>
        <w:tc>
          <w:tcPr>
            <w:tcW w:w="4111" w:type="dxa"/>
          </w:tcPr>
          <w:p w:rsidR="00EC5AE0" w:rsidRPr="006358A2" w:rsidRDefault="00EC5AE0" w:rsidP="00EC5AE0">
            <w:pPr>
              <w:spacing w:line="360" w:lineRule="auto"/>
              <w:rPr>
                <w:rFonts w:asciiTheme="minorEastAsia" w:hAnsiTheme="minorEastAsia"/>
                <w:szCs w:val="21"/>
              </w:rPr>
            </w:pPr>
            <w:r w:rsidRPr="006358A2">
              <w:rPr>
                <w:rFonts w:asciiTheme="minorEastAsia" w:hAnsiTheme="minorEastAsia" w:hint="eastAsia"/>
                <w:szCs w:val="21"/>
              </w:rPr>
              <w:t>預金は制限なし</w:t>
            </w:r>
          </w:p>
          <w:p w:rsidR="00EC5AE0" w:rsidRPr="006358A2" w:rsidRDefault="00EC5AE0" w:rsidP="00EC5AE0">
            <w:pPr>
              <w:spacing w:line="360" w:lineRule="auto"/>
              <w:rPr>
                <w:rFonts w:asciiTheme="minorEastAsia" w:hAnsiTheme="minorEastAsia"/>
                <w:szCs w:val="21"/>
              </w:rPr>
            </w:pPr>
            <w:r w:rsidRPr="006358A2">
              <w:rPr>
                <w:rFonts w:asciiTheme="minorEastAsia" w:hAnsiTheme="minorEastAsia" w:hint="eastAsia"/>
                <w:szCs w:val="21"/>
              </w:rPr>
              <w:t>融資は原則として会員を対象とするが、制限つきで会員外貸出もできる</w:t>
            </w:r>
          </w:p>
          <w:p w:rsidR="00BB08CB" w:rsidRPr="006358A2" w:rsidRDefault="00EC5AE0" w:rsidP="00EC5AE0">
            <w:pPr>
              <w:spacing w:line="360" w:lineRule="auto"/>
              <w:rPr>
                <w:rFonts w:asciiTheme="minorEastAsia" w:hAnsiTheme="minorEastAsia"/>
                <w:szCs w:val="21"/>
              </w:rPr>
            </w:pPr>
            <w:r w:rsidRPr="006358A2">
              <w:rPr>
                <w:rFonts w:asciiTheme="minorEastAsia" w:hAnsiTheme="minorEastAsia" w:hint="eastAsia"/>
                <w:szCs w:val="21"/>
              </w:rPr>
              <w:t>(卒業生金融あり)</w:t>
            </w:r>
          </w:p>
        </w:tc>
        <w:tc>
          <w:tcPr>
            <w:tcW w:w="2687" w:type="dxa"/>
          </w:tcPr>
          <w:p w:rsidR="00BB08CB" w:rsidRPr="006358A2" w:rsidRDefault="00EC5AE0" w:rsidP="00E122D1">
            <w:pPr>
              <w:spacing w:line="360" w:lineRule="auto"/>
              <w:rPr>
                <w:rFonts w:asciiTheme="minorEastAsia" w:hAnsiTheme="minorEastAsia"/>
                <w:szCs w:val="21"/>
              </w:rPr>
            </w:pPr>
            <w:r w:rsidRPr="006358A2">
              <w:rPr>
                <w:rFonts w:asciiTheme="minorEastAsia" w:hAnsiTheme="minorEastAsia" w:hint="eastAsia"/>
                <w:szCs w:val="21"/>
              </w:rPr>
              <w:t>制限なし</w:t>
            </w:r>
          </w:p>
        </w:tc>
      </w:tr>
    </w:tbl>
    <w:p w:rsidR="00BB08CB" w:rsidRPr="006358A2" w:rsidRDefault="0085088F" w:rsidP="00E122D1">
      <w:pPr>
        <w:spacing w:line="360" w:lineRule="auto"/>
        <w:rPr>
          <w:rFonts w:asciiTheme="minorEastAsia" w:hAnsiTheme="minorEastAsia"/>
          <w:szCs w:val="21"/>
        </w:rPr>
      </w:pPr>
      <w:r w:rsidRPr="006358A2">
        <w:rPr>
          <w:rFonts w:asciiTheme="minorEastAsia" w:hAnsiTheme="minorEastAsia" w:hint="eastAsia"/>
          <w:szCs w:val="21"/>
        </w:rPr>
        <w:t>(出所)　全国信用金庫協会　信用金庫と銀行・信用組合との違い　より筆者作成</w:t>
      </w:r>
    </w:p>
    <w:p w:rsidR="00624B8B" w:rsidRPr="006358A2" w:rsidRDefault="00624B8B" w:rsidP="00E122D1">
      <w:pPr>
        <w:spacing w:line="360" w:lineRule="auto"/>
        <w:rPr>
          <w:rFonts w:asciiTheme="minorEastAsia" w:hAnsiTheme="minorEastAsia"/>
          <w:szCs w:val="21"/>
        </w:rPr>
      </w:pPr>
    </w:p>
    <w:p w:rsidR="00037AAD" w:rsidRPr="006358A2" w:rsidRDefault="00037AAD" w:rsidP="00E122D1">
      <w:pPr>
        <w:spacing w:line="360" w:lineRule="auto"/>
        <w:rPr>
          <w:rFonts w:asciiTheme="minorEastAsia" w:hAnsiTheme="minorEastAsia"/>
          <w:szCs w:val="21"/>
        </w:rPr>
      </w:pPr>
    </w:p>
    <w:p w:rsidR="00037AAD" w:rsidRPr="006358A2" w:rsidRDefault="00037AAD" w:rsidP="00037AAD">
      <w:pPr>
        <w:spacing w:line="360" w:lineRule="auto"/>
        <w:rPr>
          <w:rFonts w:asciiTheme="minorEastAsia" w:hAnsiTheme="minorEastAsia"/>
          <w:sz w:val="36"/>
          <w:szCs w:val="36"/>
        </w:rPr>
      </w:pPr>
      <w:r w:rsidRPr="006358A2">
        <w:rPr>
          <w:rFonts w:asciiTheme="minorEastAsia" w:hAnsiTheme="minorEastAsia" w:hint="eastAsia"/>
          <w:sz w:val="36"/>
          <w:szCs w:val="36"/>
        </w:rPr>
        <w:t>3. 信用金庫の現状</w:t>
      </w:r>
    </w:p>
    <w:p w:rsidR="006136AA" w:rsidRPr="006358A2" w:rsidRDefault="00F94A24" w:rsidP="00ED7A7A">
      <w:pPr>
        <w:spacing w:line="360" w:lineRule="auto"/>
        <w:ind w:firstLineChars="100" w:firstLine="210"/>
        <w:rPr>
          <w:rFonts w:asciiTheme="minorEastAsia" w:hAnsiTheme="minorEastAsia"/>
          <w:szCs w:val="21"/>
        </w:rPr>
      </w:pPr>
      <w:r w:rsidRPr="006358A2">
        <w:rPr>
          <w:rFonts w:asciiTheme="minorEastAsia" w:hAnsiTheme="minorEastAsia" w:hint="eastAsia"/>
          <w:szCs w:val="21"/>
        </w:rPr>
        <w:t xml:space="preserve">現在、信用金庫は利益水準が低下している </w:t>
      </w:r>
      <w:r w:rsidRPr="006358A2">
        <w:rPr>
          <w:rFonts w:asciiTheme="minorEastAsia" w:hAnsiTheme="minorEastAsia"/>
          <w:sz w:val="16"/>
          <w:szCs w:val="16"/>
        </w:rPr>
        <w:t>[2]</w:t>
      </w:r>
      <w:r w:rsidRPr="006358A2">
        <w:rPr>
          <w:rFonts w:asciiTheme="minorEastAsia" w:hAnsiTheme="minorEastAsia" w:hint="eastAsia"/>
          <w:szCs w:val="21"/>
        </w:rPr>
        <w:t>。その理由として、</w:t>
      </w:r>
      <w:r w:rsidR="00037AAD" w:rsidRPr="006358A2">
        <w:rPr>
          <w:rFonts w:asciiTheme="minorEastAsia" w:hAnsiTheme="minorEastAsia" w:hint="eastAsia"/>
          <w:szCs w:val="21"/>
        </w:rPr>
        <w:t>日本銀行の金融緩和政策の長期化（2016年2月にはマイナス金利政策を導入）、金融機関間の金利競争を受けて、地域金融機</w:t>
      </w:r>
      <w:r w:rsidRPr="006358A2">
        <w:rPr>
          <w:rFonts w:asciiTheme="minorEastAsia" w:hAnsiTheme="minorEastAsia" w:hint="eastAsia"/>
          <w:szCs w:val="21"/>
        </w:rPr>
        <w:t>関の貸出金利回りの低下に歯止めがかからないことが挙げられる</w:t>
      </w:r>
      <w:r w:rsidR="00037AAD" w:rsidRPr="006358A2">
        <w:rPr>
          <w:rFonts w:asciiTheme="minorEastAsia" w:hAnsiTheme="minorEastAsia" w:hint="eastAsia"/>
          <w:szCs w:val="21"/>
        </w:rPr>
        <w:t>。また、少子高齢化のよる後継者不足や大都市圏への人口集中（地方の人口減少）などの要因が重なって、厳しい収益環境におかれている。</w:t>
      </w:r>
    </w:p>
    <w:p w:rsidR="00037AAD" w:rsidRPr="006358A2" w:rsidRDefault="00037AAD" w:rsidP="00037AAD">
      <w:pPr>
        <w:spacing w:line="360" w:lineRule="auto"/>
        <w:rPr>
          <w:rFonts w:asciiTheme="minorEastAsia" w:hAnsiTheme="minorEastAsia"/>
          <w:szCs w:val="21"/>
        </w:rPr>
      </w:pPr>
    </w:p>
    <w:p w:rsidR="00037AAD" w:rsidRPr="006358A2" w:rsidRDefault="00037AAD" w:rsidP="00037AAD">
      <w:pPr>
        <w:spacing w:line="360" w:lineRule="auto"/>
        <w:rPr>
          <w:rFonts w:asciiTheme="minorEastAsia" w:hAnsiTheme="minorEastAsia"/>
          <w:szCs w:val="21"/>
        </w:rPr>
      </w:pPr>
    </w:p>
    <w:p w:rsidR="00D10D82" w:rsidRDefault="00D10D82" w:rsidP="00D10D82">
      <w:pPr>
        <w:spacing w:line="360" w:lineRule="auto"/>
        <w:rPr>
          <w:rFonts w:asciiTheme="minorEastAsia" w:hAnsiTheme="minorEastAsia"/>
          <w:sz w:val="36"/>
          <w:szCs w:val="36"/>
        </w:rPr>
      </w:pPr>
      <w:r w:rsidRPr="00D10D82">
        <w:rPr>
          <w:rFonts w:asciiTheme="minorEastAsia" w:hAnsiTheme="minorEastAsia" w:hint="eastAsia"/>
          <w:sz w:val="36"/>
          <w:szCs w:val="36"/>
        </w:rPr>
        <w:t>4. 信用金庫の</w:t>
      </w:r>
      <w:r w:rsidR="00B83460">
        <w:rPr>
          <w:rFonts w:asciiTheme="minorEastAsia" w:hAnsiTheme="minorEastAsia" w:hint="eastAsia"/>
          <w:sz w:val="36"/>
          <w:szCs w:val="36"/>
        </w:rPr>
        <w:t>特性に基づく「</w:t>
      </w:r>
      <w:r w:rsidRPr="00D10D82">
        <w:rPr>
          <w:rFonts w:asciiTheme="minorEastAsia" w:hAnsiTheme="minorEastAsia" w:hint="eastAsia"/>
          <w:sz w:val="36"/>
          <w:szCs w:val="36"/>
        </w:rPr>
        <w:t>強み</w:t>
      </w:r>
      <w:r w:rsidR="00B83460">
        <w:rPr>
          <w:rFonts w:asciiTheme="minorEastAsia" w:hAnsiTheme="minorEastAsia" w:hint="eastAsia"/>
          <w:sz w:val="36"/>
          <w:szCs w:val="36"/>
        </w:rPr>
        <w:t>」と「</w:t>
      </w:r>
      <w:r w:rsidRPr="00D10D82">
        <w:rPr>
          <w:rFonts w:asciiTheme="minorEastAsia" w:hAnsiTheme="minorEastAsia" w:hint="eastAsia"/>
          <w:sz w:val="36"/>
          <w:szCs w:val="36"/>
        </w:rPr>
        <w:t>弱み</w:t>
      </w:r>
      <w:r w:rsidR="001D19AA">
        <w:rPr>
          <w:rFonts w:asciiTheme="minorEastAsia" w:hAnsiTheme="minorEastAsia" w:hint="eastAsia"/>
          <w:sz w:val="36"/>
          <w:szCs w:val="36"/>
        </w:rPr>
        <w:t>」</w:t>
      </w:r>
    </w:p>
    <w:p w:rsidR="001D19AA" w:rsidRDefault="001D19AA" w:rsidP="001D19AA">
      <w:pPr>
        <w:spacing w:line="360" w:lineRule="auto"/>
        <w:ind w:firstLineChars="100" w:firstLine="210"/>
        <w:rPr>
          <w:rFonts w:asciiTheme="minorEastAsia" w:hAnsiTheme="minorEastAsia"/>
          <w:szCs w:val="21"/>
        </w:rPr>
      </w:pPr>
      <w:r w:rsidRPr="001D19AA">
        <w:rPr>
          <w:rFonts w:asciiTheme="minorEastAsia" w:hAnsiTheme="minorEastAsia" w:hint="eastAsia"/>
          <w:szCs w:val="21"/>
        </w:rPr>
        <w:t>信用金庫の特性に基づく「強み」と「弱み」を地域銀行との比較において、下記にまとめた。「強み」としては、共同組織制・地域性・中小企業専門性に基づいた強みである。「弱み」としては、外部環境の変化により顕在化した・信用金庫制度や内部環境に起因する・強みを活かしきれていない弱みなどが挙げられる。</w:t>
      </w:r>
    </w:p>
    <w:p w:rsidR="00ED7A7A" w:rsidRPr="001D19AA" w:rsidRDefault="00ED7A7A" w:rsidP="00ED7A7A">
      <w:pPr>
        <w:spacing w:line="360" w:lineRule="auto"/>
        <w:rPr>
          <w:rFonts w:asciiTheme="minorEastAsia" w:hAnsiTheme="minorEastAsia" w:hint="eastAsia"/>
          <w:szCs w:val="21"/>
        </w:rPr>
      </w:pPr>
    </w:p>
    <w:p w:rsidR="00D10D82" w:rsidRPr="00D10D82" w:rsidRDefault="00D10D82" w:rsidP="00D10D82">
      <w:pPr>
        <w:spacing w:line="360" w:lineRule="auto"/>
        <w:rPr>
          <w:rFonts w:asciiTheme="minorEastAsia" w:hAnsiTheme="minorEastAsia"/>
          <w:sz w:val="24"/>
          <w:szCs w:val="24"/>
        </w:rPr>
      </w:pPr>
      <w:r w:rsidRPr="00D10D82">
        <w:rPr>
          <w:rFonts w:asciiTheme="minorEastAsia" w:hAnsiTheme="minorEastAsia" w:hint="eastAsia"/>
          <w:sz w:val="24"/>
          <w:szCs w:val="24"/>
        </w:rPr>
        <w:t>4-1 信用金庫の強み</w:t>
      </w:r>
    </w:p>
    <w:p w:rsidR="00D10D82" w:rsidRPr="00D10D82" w:rsidRDefault="00D10D82" w:rsidP="00D10D82">
      <w:pPr>
        <w:spacing w:line="360" w:lineRule="auto"/>
        <w:rPr>
          <w:rFonts w:asciiTheme="minorEastAsia" w:hAnsiTheme="minorEastAsia"/>
          <w:szCs w:val="21"/>
        </w:rPr>
      </w:pPr>
      <w:r w:rsidRPr="00D10D82">
        <w:rPr>
          <w:rFonts w:asciiTheme="minorEastAsia" w:hAnsiTheme="minorEastAsia" w:hint="eastAsia"/>
          <w:szCs w:val="21"/>
        </w:rPr>
        <w:t>・「共同組織制（相互扶助・非営利）」に基づく強み</w:t>
      </w:r>
    </w:p>
    <w:p w:rsidR="00D10D82" w:rsidRPr="00D10D82" w:rsidRDefault="00D10D82" w:rsidP="00D10D82">
      <w:pPr>
        <w:spacing w:line="360" w:lineRule="auto"/>
        <w:rPr>
          <w:rFonts w:asciiTheme="minorEastAsia" w:hAnsiTheme="minorEastAsia"/>
          <w:szCs w:val="21"/>
        </w:rPr>
      </w:pPr>
      <w:r w:rsidRPr="00D10D82">
        <w:rPr>
          <w:rFonts w:asciiTheme="minorEastAsia" w:hAnsiTheme="minorEastAsia" w:hint="eastAsia"/>
          <w:szCs w:val="21"/>
        </w:rPr>
        <w:lastRenderedPageBreak/>
        <w:t>会員制度、長期的視点絵地域・お客様の役に立つ取り組み姿勢、長期的な信頼関係に基づき取得した膨大な取引先の定性情報や地域情報など</w:t>
      </w:r>
    </w:p>
    <w:p w:rsidR="00D10D82" w:rsidRPr="00D10D82" w:rsidRDefault="00D10D82" w:rsidP="00D10D82">
      <w:pPr>
        <w:spacing w:line="360" w:lineRule="auto"/>
        <w:rPr>
          <w:rFonts w:asciiTheme="minorEastAsia" w:hAnsiTheme="minorEastAsia"/>
          <w:szCs w:val="21"/>
        </w:rPr>
      </w:pPr>
      <w:r w:rsidRPr="00D10D82">
        <w:rPr>
          <w:rFonts w:asciiTheme="minorEastAsia" w:hAnsiTheme="minorEastAsia" w:hint="eastAsia"/>
          <w:szCs w:val="21"/>
        </w:rPr>
        <w:t>・「地域性」に基づく強み</w:t>
      </w:r>
    </w:p>
    <w:p w:rsidR="00D10D82" w:rsidRPr="00D10D82" w:rsidRDefault="00D10D82" w:rsidP="00D10D82">
      <w:pPr>
        <w:spacing w:line="360" w:lineRule="auto"/>
        <w:rPr>
          <w:rFonts w:asciiTheme="minorEastAsia" w:hAnsiTheme="minorEastAsia"/>
          <w:szCs w:val="21"/>
        </w:rPr>
      </w:pPr>
      <w:r w:rsidRPr="00D10D82">
        <w:rPr>
          <w:rFonts w:asciiTheme="minorEastAsia" w:hAnsiTheme="minorEastAsia" w:hint="eastAsia"/>
          <w:szCs w:val="21"/>
        </w:rPr>
        <w:t>「足の\を駆使した対面営業」に基づくきめ細やかな顧客支援体制、地縁・人縁に基づく地域内外の多様の多様なステークホルダーとの強固な関係など</w:t>
      </w:r>
    </w:p>
    <w:p w:rsidR="00D10D82" w:rsidRPr="00D10D82" w:rsidRDefault="00D10D82" w:rsidP="00D10D82">
      <w:pPr>
        <w:spacing w:line="360" w:lineRule="auto"/>
        <w:rPr>
          <w:rFonts w:asciiTheme="minorEastAsia" w:hAnsiTheme="minorEastAsia"/>
          <w:szCs w:val="21"/>
        </w:rPr>
      </w:pPr>
      <w:r w:rsidRPr="00D10D82">
        <w:rPr>
          <w:rFonts w:asciiTheme="minorEastAsia" w:hAnsiTheme="minorEastAsia" w:hint="eastAsia"/>
          <w:szCs w:val="21"/>
        </w:rPr>
        <w:t>・「中小企業専門性」の基づく強み</w:t>
      </w:r>
    </w:p>
    <w:p w:rsidR="00D10D82" w:rsidRPr="00D10D82" w:rsidRDefault="00D10D82" w:rsidP="00D10D82">
      <w:pPr>
        <w:spacing w:line="360" w:lineRule="auto"/>
        <w:rPr>
          <w:rFonts w:asciiTheme="minorEastAsia" w:hAnsiTheme="minorEastAsia"/>
          <w:szCs w:val="21"/>
        </w:rPr>
      </w:pPr>
      <w:r w:rsidRPr="00D10D82">
        <w:rPr>
          <w:rFonts w:asciiTheme="minorEastAsia" w:hAnsiTheme="minorEastAsia" w:hint="eastAsia"/>
          <w:szCs w:val="21"/>
        </w:rPr>
        <w:t>目利き量を発揮した小規模・零細企業や信用力の乏しい企業との小口取引、定量面だけにとらわれない（企業の将来性や代表者の人柄などを見た）融資姿勢など</w:t>
      </w:r>
    </w:p>
    <w:p w:rsidR="00D10D82" w:rsidRPr="00D10D82" w:rsidRDefault="00D10D82" w:rsidP="00D10D82">
      <w:pPr>
        <w:spacing w:line="360" w:lineRule="auto"/>
        <w:rPr>
          <w:rFonts w:asciiTheme="minorEastAsia" w:hAnsiTheme="minorEastAsia"/>
          <w:szCs w:val="21"/>
        </w:rPr>
      </w:pPr>
    </w:p>
    <w:p w:rsidR="00624B8B" w:rsidRPr="00D10D82" w:rsidRDefault="00D10D82" w:rsidP="00D10D82">
      <w:pPr>
        <w:spacing w:line="360" w:lineRule="auto"/>
        <w:rPr>
          <w:rFonts w:asciiTheme="minorEastAsia" w:hAnsiTheme="minorEastAsia"/>
          <w:sz w:val="24"/>
          <w:szCs w:val="24"/>
        </w:rPr>
      </w:pPr>
      <w:r w:rsidRPr="00D10D82">
        <w:rPr>
          <w:rFonts w:asciiTheme="minorEastAsia" w:hAnsiTheme="minorEastAsia" w:hint="eastAsia"/>
          <w:sz w:val="24"/>
          <w:szCs w:val="24"/>
        </w:rPr>
        <w:t>4-2 信用金庫の弱み</w:t>
      </w:r>
    </w:p>
    <w:p w:rsidR="00C5715E" w:rsidRPr="006358A2" w:rsidRDefault="00624B8B" w:rsidP="00E122D1">
      <w:pPr>
        <w:spacing w:line="360" w:lineRule="auto"/>
        <w:rPr>
          <w:rFonts w:asciiTheme="minorEastAsia" w:hAnsiTheme="minorEastAsia"/>
          <w:szCs w:val="21"/>
        </w:rPr>
      </w:pPr>
      <w:r w:rsidRPr="006358A2">
        <w:rPr>
          <w:rFonts w:asciiTheme="minorEastAsia" w:hAnsiTheme="minorEastAsia" w:hint="eastAsia"/>
          <w:szCs w:val="21"/>
        </w:rPr>
        <w:t>・外部環境の変化により顕在化した弱み</w:t>
      </w:r>
      <w:r w:rsidR="00C5715E" w:rsidRPr="006358A2">
        <w:rPr>
          <w:rFonts w:asciiTheme="minorEastAsia" w:hAnsiTheme="minorEastAsia" w:hint="eastAsia"/>
          <w:szCs w:val="21"/>
        </w:rPr>
        <w:t>相対的に弱い収益力・余資運用力、中小企業の減少,</w:t>
      </w:r>
    </w:p>
    <w:p w:rsidR="00624B8B" w:rsidRPr="006358A2" w:rsidRDefault="00624B8B" w:rsidP="00E122D1">
      <w:pPr>
        <w:spacing w:line="360" w:lineRule="auto"/>
        <w:rPr>
          <w:rFonts w:asciiTheme="minorEastAsia" w:hAnsiTheme="minorEastAsia"/>
          <w:szCs w:val="21"/>
        </w:rPr>
      </w:pPr>
      <w:r w:rsidRPr="006358A2">
        <w:rPr>
          <w:rFonts w:asciiTheme="minorEastAsia" w:hAnsiTheme="minorEastAsia" w:hint="eastAsia"/>
          <w:szCs w:val="21"/>
        </w:rPr>
        <w:t>取引先の高齢化、グローバル化・IT化への対応力など</w:t>
      </w:r>
    </w:p>
    <w:p w:rsidR="00C5715E" w:rsidRPr="006358A2" w:rsidRDefault="00624B8B" w:rsidP="00E122D1">
      <w:pPr>
        <w:spacing w:line="360" w:lineRule="auto"/>
        <w:rPr>
          <w:rFonts w:asciiTheme="minorEastAsia" w:hAnsiTheme="minorEastAsia"/>
          <w:szCs w:val="21"/>
        </w:rPr>
      </w:pPr>
      <w:r w:rsidRPr="006358A2">
        <w:rPr>
          <w:rFonts w:asciiTheme="minorEastAsia" w:hAnsiTheme="minorEastAsia" w:hint="eastAsia"/>
          <w:szCs w:val="21"/>
        </w:rPr>
        <w:t>・信用金庫制度や内部環境に起因する弱み</w:t>
      </w:r>
    </w:p>
    <w:p w:rsidR="00624B8B" w:rsidRPr="006358A2" w:rsidRDefault="00624B8B" w:rsidP="00E122D1">
      <w:pPr>
        <w:spacing w:line="360" w:lineRule="auto"/>
        <w:rPr>
          <w:rFonts w:asciiTheme="minorEastAsia" w:hAnsiTheme="minorEastAsia"/>
          <w:szCs w:val="21"/>
        </w:rPr>
      </w:pPr>
      <w:r w:rsidRPr="006358A2">
        <w:rPr>
          <w:rFonts w:asciiTheme="minorEastAsia" w:hAnsiTheme="minorEastAsia" w:hint="eastAsia"/>
          <w:szCs w:val="21"/>
        </w:rPr>
        <w:t>限定的な資本調達手段、課題解決を担う人材・専用人材（資産運用・IT・システム等の分野）の不足など</w:t>
      </w:r>
    </w:p>
    <w:p w:rsidR="00624B8B" w:rsidRPr="006358A2" w:rsidRDefault="00624B8B" w:rsidP="00E122D1">
      <w:pPr>
        <w:spacing w:line="360" w:lineRule="auto"/>
        <w:rPr>
          <w:rFonts w:asciiTheme="minorEastAsia" w:hAnsiTheme="minorEastAsia"/>
          <w:szCs w:val="21"/>
        </w:rPr>
      </w:pPr>
      <w:r w:rsidRPr="006358A2">
        <w:rPr>
          <w:rFonts w:asciiTheme="minorEastAsia" w:hAnsiTheme="minorEastAsia" w:hint="eastAsia"/>
          <w:szCs w:val="21"/>
        </w:rPr>
        <w:t>・強みを活かしきれていない弱み</w:t>
      </w:r>
    </w:p>
    <w:p w:rsidR="009431C1" w:rsidRPr="006358A2" w:rsidRDefault="00624B8B" w:rsidP="00E122D1">
      <w:pPr>
        <w:spacing w:line="360" w:lineRule="auto"/>
        <w:rPr>
          <w:rFonts w:asciiTheme="minorEastAsia" w:hAnsiTheme="minorEastAsia"/>
          <w:szCs w:val="21"/>
        </w:rPr>
      </w:pPr>
      <w:r w:rsidRPr="006358A2">
        <w:rPr>
          <w:rFonts w:asciiTheme="minorEastAsia" w:hAnsiTheme="minorEastAsia" w:hint="eastAsia"/>
          <w:szCs w:val="21"/>
        </w:rPr>
        <w:t>世間における信用金庫の理念・役割の認知度不足、ブランド力不足課題解決支援における金利・手数料収入への反映力など</w:t>
      </w:r>
    </w:p>
    <w:p w:rsidR="009431C1" w:rsidRPr="006358A2" w:rsidRDefault="009431C1" w:rsidP="00E122D1">
      <w:pPr>
        <w:spacing w:line="360" w:lineRule="auto"/>
        <w:rPr>
          <w:rFonts w:asciiTheme="minorEastAsia" w:hAnsiTheme="minorEastAsia"/>
          <w:sz w:val="36"/>
          <w:szCs w:val="36"/>
        </w:rPr>
      </w:pPr>
    </w:p>
    <w:p w:rsidR="009431C1" w:rsidRPr="006358A2" w:rsidRDefault="009431C1" w:rsidP="00E122D1">
      <w:pPr>
        <w:spacing w:line="360" w:lineRule="auto"/>
        <w:rPr>
          <w:rFonts w:asciiTheme="minorEastAsia" w:hAnsiTheme="minorEastAsia"/>
          <w:sz w:val="36"/>
          <w:szCs w:val="36"/>
        </w:rPr>
      </w:pPr>
    </w:p>
    <w:p w:rsidR="009651C2" w:rsidRPr="009651C2" w:rsidRDefault="009431C1" w:rsidP="009651C2">
      <w:pPr>
        <w:spacing w:line="360" w:lineRule="auto"/>
        <w:rPr>
          <w:rFonts w:asciiTheme="minorEastAsia" w:hAnsiTheme="minorEastAsia"/>
          <w:sz w:val="36"/>
          <w:szCs w:val="36"/>
        </w:rPr>
      </w:pPr>
      <w:r w:rsidRPr="006358A2">
        <w:rPr>
          <w:rFonts w:asciiTheme="minorEastAsia" w:hAnsiTheme="minorEastAsia" w:hint="eastAsia"/>
          <w:sz w:val="36"/>
          <w:szCs w:val="36"/>
        </w:rPr>
        <w:t xml:space="preserve">5. </w:t>
      </w:r>
      <w:r w:rsidR="009651C2" w:rsidRPr="009651C2">
        <w:rPr>
          <w:rFonts w:asciiTheme="minorEastAsia" w:hAnsiTheme="minorEastAsia" w:hint="eastAsia"/>
          <w:sz w:val="36"/>
          <w:szCs w:val="36"/>
        </w:rPr>
        <w:t>信用金庫業界の長期経営計画</w:t>
      </w:r>
    </w:p>
    <w:p w:rsidR="009651C2" w:rsidRPr="009651C2" w:rsidRDefault="009651C2" w:rsidP="009C4B7D">
      <w:pPr>
        <w:spacing w:line="360" w:lineRule="auto"/>
        <w:jc w:val="center"/>
        <w:rPr>
          <w:rFonts w:asciiTheme="minorEastAsia" w:hAnsiTheme="minorEastAsia"/>
          <w:sz w:val="24"/>
          <w:szCs w:val="24"/>
        </w:rPr>
      </w:pPr>
      <w:r w:rsidRPr="009651C2">
        <w:rPr>
          <w:rFonts w:asciiTheme="minorEastAsia" w:hAnsiTheme="minorEastAsia" w:hint="eastAsia"/>
          <w:sz w:val="24"/>
          <w:szCs w:val="24"/>
        </w:rPr>
        <w:t>しんきん「共創力」発揮3か年計画</w:t>
      </w:r>
    </w:p>
    <w:p w:rsidR="009651C2" w:rsidRPr="009651C2" w:rsidRDefault="009651C2" w:rsidP="009C4B7D">
      <w:pPr>
        <w:spacing w:line="360" w:lineRule="auto"/>
        <w:jc w:val="center"/>
        <w:rPr>
          <w:rFonts w:asciiTheme="minorEastAsia" w:hAnsiTheme="minorEastAsia"/>
          <w:sz w:val="24"/>
          <w:szCs w:val="24"/>
        </w:rPr>
      </w:pPr>
      <w:r w:rsidRPr="009651C2">
        <w:rPr>
          <w:rFonts w:asciiTheme="minorEastAsia" w:hAnsiTheme="minorEastAsia" w:hint="eastAsia"/>
          <w:sz w:val="24"/>
          <w:szCs w:val="24"/>
        </w:rPr>
        <w:t>～地域と共に未来へ歩み続ける協同組織金融機関を目指して～</w:t>
      </w:r>
    </w:p>
    <w:p w:rsidR="009651C2" w:rsidRPr="009651C2" w:rsidRDefault="009651C2" w:rsidP="009651C2">
      <w:pPr>
        <w:spacing w:line="360" w:lineRule="auto"/>
        <w:ind w:firstLineChars="100" w:firstLine="210"/>
        <w:rPr>
          <w:rFonts w:asciiTheme="minorEastAsia" w:hAnsiTheme="minorEastAsia"/>
          <w:szCs w:val="21"/>
        </w:rPr>
      </w:pPr>
      <w:r w:rsidRPr="009651C2">
        <w:rPr>
          <w:rFonts w:asciiTheme="minorEastAsia" w:hAnsiTheme="minorEastAsia" w:hint="eastAsia"/>
          <w:szCs w:val="21"/>
        </w:rPr>
        <w:lastRenderedPageBreak/>
        <w:t>地域社会は、人口減少・少子高齢化といった構造的な問題が進行し、特に信用金庫の主要な取引先である中小企業においては、慢性的な人手不足や後継者不足をはじめ</w:t>
      </w:r>
      <w:r>
        <w:rPr>
          <w:rFonts w:asciiTheme="minorEastAsia" w:hAnsiTheme="minorEastAsia" w:hint="eastAsia"/>
          <w:szCs w:val="21"/>
        </w:rPr>
        <w:t>、様々な課題を直接肌で感じており、先行きの不安感が増している</w:t>
      </w:r>
      <w:r w:rsidR="00C30CBC">
        <w:rPr>
          <w:rFonts w:asciiTheme="minorEastAsia" w:hAnsiTheme="minorEastAsia" w:hint="eastAsia"/>
          <w:szCs w:val="21"/>
        </w:rPr>
        <w:t xml:space="preserve"> </w:t>
      </w:r>
      <w:r w:rsidR="00C30CBC">
        <w:rPr>
          <w:rFonts w:asciiTheme="minorEastAsia" w:hAnsiTheme="minorEastAsia"/>
          <w:sz w:val="16"/>
          <w:szCs w:val="16"/>
        </w:rPr>
        <w:t>[4</w:t>
      </w:r>
      <w:r w:rsidR="00C30CBC" w:rsidRPr="006358A2">
        <w:rPr>
          <w:rFonts w:asciiTheme="minorEastAsia" w:hAnsiTheme="minorEastAsia"/>
          <w:sz w:val="16"/>
          <w:szCs w:val="16"/>
        </w:rPr>
        <w:t>]</w:t>
      </w:r>
      <w:r w:rsidRPr="009651C2">
        <w:rPr>
          <w:rFonts w:asciiTheme="minorEastAsia" w:hAnsiTheme="minorEastAsia" w:hint="eastAsia"/>
          <w:szCs w:val="21"/>
        </w:rPr>
        <w:t>。</w:t>
      </w:r>
    </w:p>
    <w:p w:rsidR="009651C2" w:rsidRPr="009651C2" w:rsidRDefault="009651C2" w:rsidP="00C64991">
      <w:pPr>
        <w:spacing w:line="360" w:lineRule="auto"/>
        <w:ind w:firstLineChars="100" w:firstLine="210"/>
        <w:rPr>
          <w:rFonts w:asciiTheme="minorEastAsia" w:hAnsiTheme="minorEastAsia"/>
          <w:szCs w:val="21"/>
        </w:rPr>
      </w:pPr>
      <w:r w:rsidRPr="009651C2">
        <w:rPr>
          <w:rFonts w:asciiTheme="minorEastAsia" w:hAnsiTheme="minorEastAsia" w:hint="eastAsia"/>
          <w:szCs w:val="21"/>
        </w:rPr>
        <w:t>こうしたなか、信用金庫業界では、新たな3</w:t>
      </w:r>
      <w:r>
        <w:rPr>
          <w:rFonts w:asciiTheme="minorEastAsia" w:hAnsiTheme="minorEastAsia" w:hint="eastAsia"/>
          <w:szCs w:val="21"/>
        </w:rPr>
        <w:t>か年計画（長期経営計画策定要綱）</w:t>
      </w:r>
      <w:r w:rsidRPr="009651C2">
        <w:rPr>
          <w:rFonts w:asciiTheme="minorEastAsia" w:hAnsiTheme="minorEastAsia" w:hint="eastAsia"/>
          <w:szCs w:val="21"/>
        </w:rPr>
        <w:t>が2018年4</w:t>
      </w:r>
      <w:r>
        <w:rPr>
          <w:rFonts w:asciiTheme="minorEastAsia" w:hAnsiTheme="minorEastAsia" w:hint="eastAsia"/>
          <w:szCs w:val="21"/>
        </w:rPr>
        <w:t>月よりスタート</w:t>
      </w:r>
      <w:r w:rsidRPr="009651C2">
        <w:rPr>
          <w:rFonts w:asciiTheme="minorEastAsia" w:hAnsiTheme="minorEastAsia" w:hint="eastAsia"/>
          <w:szCs w:val="21"/>
        </w:rPr>
        <w:t>した（計画期間2018年4月～2021年3月）。</w:t>
      </w:r>
    </w:p>
    <w:p w:rsidR="009651C2" w:rsidRPr="000E1947" w:rsidRDefault="009651C2" w:rsidP="009651C2">
      <w:pPr>
        <w:spacing w:line="360" w:lineRule="auto"/>
        <w:rPr>
          <w:rFonts w:asciiTheme="minorEastAsia" w:hAnsiTheme="minorEastAsia"/>
          <w:szCs w:val="21"/>
        </w:rPr>
      </w:pPr>
      <w:r w:rsidRPr="009651C2">
        <w:rPr>
          <w:rFonts w:asciiTheme="minorEastAsia" w:hAnsiTheme="minorEastAsia" w:hint="eastAsia"/>
          <w:szCs w:val="21"/>
        </w:rPr>
        <w:t>同計画では、信用金庫の原点である「相互扶助」の基本理念に基づき、お客様と共に豊かな地域の未来を創り上げていくこと（共創）によって、地域金融機関としての強固な経営基盤（顧客基盤、財務基盤、人材基盤）を確立すること、そして、地域やお客様から必要とされ続け、これを揺るぎないものとすることを目指して</w:t>
      </w:r>
      <w:r>
        <w:rPr>
          <w:rFonts w:asciiTheme="minorEastAsia" w:hAnsiTheme="minorEastAsia" w:hint="eastAsia"/>
          <w:szCs w:val="21"/>
        </w:rPr>
        <w:t>いる</w:t>
      </w:r>
      <w:r w:rsidRPr="009651C2">
        <w:rPr>
          <w:rFonts w:asciiTheme="minorEastAsia" w:hAnsiTheme="minorEastAsia" w:hint="eastAsia"/>
          <w:szCs w:val="21"/>
        </w:rPr>
        <w:t>。</w:t>
      </w:r>
    </w:p>
    <w:p w:rsidR="009431C1" w:rsidRPr="009651C2" w:rsidRDefault="00C64991" w:rsidP="00C64991">
      <w:pPr>
        <w:spacing w:line="360" w:lineRule="auto"/>
        <w:ind w:firstLineChars="100" w:firstLine="210"/>
        <w:rPr>
          <w:rFonts w:asciiTheme="minorEastAsia" w:hAnsiTheme="minorEastAsia"/>
          <w:szCs w:val="21"/>
        </w:rPr>
      </w:pPr>
      <w:r>
        <w:rPr>
          <w:rFonts w:asciiTheme="minorEastAsia" w:hAnsiTheme="minorEastAsia" w:hint="eastAsia"/>
          <w:szCs w:val="21"/>
        </w:rPr>
        <w:t>その</w:t>
      </w:r>
      <w:r w:rsidR="009651C2" w:rsidRPr="009651C2">
        <w:rPr>
          <w:rFonts w:asciiTheme="minorEastAsia" w:hAnsiTheme="minorEastAsia" w:hint="eastAsia"/>
          <w:szCs w:val="21"/>
        </w:rPr>
        <w:t>ために信用金庫は、地域やお客様の課題に真摯に向き合い、その解決に資する価値ある提案などにより、まち・ひと・しごと創生の中心的役割を担い、併せて経営体質の強化を図ることで持続可能なビジネスモデルの構築に努めて</w:t>
      </w:r>
      <w:r w:rsidR="000E1947">
        <w:rPr>
          <w:rFonts w:asciiTheme="minorEastAsia" w:hAnsiTheme="minorEastAsia" w:hint="eastAsia"/>
          <w:szCs w:val="21"/>
        </w:rPr>
        <w:t>いく</w:t>
      </w:r>
      <w:r w:rsidR="009651C2" w:rsidRPr="009651C2">
        <w:rPr>
          <w:rFonts w:asciiTheme="minorEastAsia" w:hAnsiTheme="minorEastAsia" w:hint="eastAsia"/>
          <w:szCs w:val="21"/>
        </w:rPr>
        <w:t>。</w:t>
      </w:r>
    </w:p>
    <w:p w:rsidR="001E3197" w:rsidRDefault="001E3197" w:rsidP="00E122D1">
      <w:pPr>
        <w:spacing w:line="360" w:lineRule="auto"/>
        <w:rPr>
          <w:rFonts w:asciiTheme="minorEastAsia" w:hAnsiTheme="minorEastAsia"/>
          <w:sz w:val="36"/>
          <w:szCs w:val="36"/>
        </w:rPr>
      </w:pPr>
    </w:p>
    <w:p w:rsidR="00FF23C3" w:rsidRPr="006358A2" w:rsidRDefault="00FF23C3" w:rsidP="00E122D1">
      <w:pPr>
        <w:spacing w:line="360" w:lineRule="auto"/>
        <w:rPr>
          <w:rFonts w:asciiTheme="minorEastAsia" w:hAnsiTheme="minorEastAsia"/>
          <w:sz w:val="36"/>
          <w:szCs w:val="36"/>
        </w:rPr>
      </w:pPr>
    </w:p>
    <w:p w:rsidR="00624B8B" w:rsidRPr="006358A2" w:rsidRDefault="007F7C49" w:rsidP="00E122D1">
      <w:pPr>
        <w:spacing w:line="360" w:lineRule="auto"/>
        <w:rPr>
          <w:rFonts w:asciiTheme="minorEastAsia" w:hAnsiTheme="minorEastAsia"/>
          <w:szCs w:val="21"/>
        </w:rPr>
      </w:pPr>
      <w:r w:rsidRPr="006358A2">
        <w:rPr>
          <w:rFonts w:asciiTheme="minorEastAsia" w:hAnsiTheme="minorEastAsia" w:hint="eastAsia"/>
          <w:sz w:val="36"/>
          <w:szCs w:val="36"/>
        </w:rPr>
        <w:t>6</w:t>
      </w:r>
      <w:r w:rsidR="00624B8B" w:rsidRPr="006358A2">
        <w:rPr>
          <w:rFonts w:asciiTheme="minorEastAsia" w:hAnsiTheme="minorEastAsia" w:hint="eastAsia"/>
          <w:sz w:val="36"/>
          <w:szCs w:val="36"/>
        </w:rPr>
        <w:t>. ビジネスモデル</w:t>
      </w:r>
    </w:p>
    <w:p w:rsidR="005F047A" w:rsidRPr="006358A2" w:rsidRDefault="00936667" w:rsidP="005F047A">
      <w:pPr>
        <w:spacing w:line="360" w:lineRule="auto"/>
        <w:rPr>
          <w:rFonts w:asciiTheme="minorEastAsia" w:hAnsiTheme="minorEastAsia"/>
          <w:szCs w:val="21"/>
        </w:rPr>
      </w:pPr>
      <w:r>
        <w:rPr>
          <w:rFonts w:asciiTheme="minorEastAsia" w:hAnsiTheme="minorEastAsia" w:cs="ＭＳ 明朝" w:hint="eastAsia"/>
          <w:sz w:val="24"/>
          <w:szCs w:val="24"/>
        </w:rPr>
        <w:t>6.</w:t>
      </w:r>
      <w:r w:rsidR="007F7C49" w:rsidRPr="006358A2">
        <w:rPr>
          <w:rFonts w:asciiTheme="minorEastAsia" w:hAnsiTheme="minorEastAsia" w:cs="ＭＳ 明朝" w:hint="eastAsia"/>
          <w:sz w:val="24"/>
          <w:szCs w:val="24"/>
        </w:rPr>
        <w:t xml:space="preserve">1 </w:t>
      </w:r>
      <w:r w:rsidR="00624B8B" w:rsidRPr="006358A2">
        <w:rPr>
          <w:rFonts w:asciiTheme="minorEastAsia" w:hAnsiTheme="minorEastAsia" w:hint="eastAsia"/>
          <w:sz w:val="24"/>
          <w:szCs w:val="24"/>
        </w:rPr>
        <w:t>広域化戦略</w:t>
      </w:r>
    </w:p>
    <w:p w:rsidR="00645785" w:rsidRPr="006358A2" w:rsidRDefault="005F047A" w:rsidP="005F047A">
      <w:pPr>
        <w:spacing w:line="360" w:lineRule="auto"/>
        <w:ind w:firstLineChars="100" w:firstLine="210"/>
        <w:rPr>
          <w:rFonts w:asciiTheme="minorEastAsia" w:hAnsiTheme="minorEastAsia"/>
          <w:szCs w:val="21"/>
        </w:rPr>
      </w:pPr>
      <w:r w:rsidRPr="006358A2">
        <w:rPr>
          <w:rFonts w:asciiTheme="minorEastAsia" w:hAnsiTheme="minorEastAsia" w:hint="eastAsia"/>
          <w:szCs w:val="21"/>
        </w:rPr>
        <w:t>最近の地域金融機関（地銀・第二地銀・信金・信組）の貸出金利回りは、金融緩和政策</w:t>
      </w:r>
      <w:r w:rsidR="00645785" w:rsidRPr="006358A2">
        <w:rPr>
          <w:rFonts w:asciiTheme="minorEastAsia" w:hAnsiTheme="minorEastAsia" w:hint="eastAsia"/>
          <w:szCs w:val="21"/>
        </w:rPr>
        <w:t>の長期化と金融機関間の金利競争によって右</w:t>
      </w:r>
      <w:r w:rsidRPr="006358A2">
        <w:rPr>
          <w:rFonts w:asciiTheme="minorEastAsia" w:hAnsiTheme="minorEastAsia" w:hint="eastAsia"/>
          <w:szCs w:val="21"/>
        </w:rPr>
        <w:t>下がりで推移している</w:t>
      </w:r>
      <w:r w:rsidR="00645785" w:rsidRPr="006358A2">
        <w:rPr>
          <w:rFonts w:asciiTheme="minorEastAsia" w:hAnsiTheme="minorEastAsia" w:hint="eastAsia"/>
          <w:szCs w:val="21"/>
        </w:rPr>
        <w:t xml:space="preserve"> </w:t>
      </w:r>
      <w:r w:rsidR="00645785" w:rsidRPr="006358A2">
        <w:rPr>
          <w:rFonts w:asciiTheme="minorEastAsia" w:hAnsiTheme="minorEastAsia"/>
          <w:sz w:val="16"/>
          <w:szCs w:val="16"/>
        </w:rPr>
        <w:t>[2]</w:t>
      </w:r>
      <w:r w:rsidRPr="006358A2">
        <w:rPr>
          <w:rFonts w:asciiTheme="minorEastAsia" w:hAnsiTheme="minorEastAsia" w:hint="eastAsia"/>
          <w:szCs w:val="21"/>
        </w:rPr>
        <w:t>。このことが、本業で獲得した利益を示す業務純益の直接的な減少要因となっている。地域金融機関の多くはこのような状況を打開するため、</w:t>
      </w:r>
      <w:r w:rsidR="00645785" w:rsidRPr="006358A2">
        <w:rPr>
          <w:rFonts w:asciiTheme="minorEastAsia" w:hAnsiTheme="minorEastAsia" w:hint="eastAsia"/>
          <w:szCs w:val="21"/>
        </w:rPr>
        <w:t>営業地域を拡張することに力点を置いてきた。</w:t>
      </w:r>
    </w:p>
    <w:p w:rsidR="00645785" w:rsidRPr="006358A2" w:rsidRDefault="00645785" w:rsidP="005F047A">
      <w:pPr>
        <w:spacing w:line="360" w:lineRule="auto"/>
        <w:ind w:firstLineChars="100" w:firstLine="210"/>
        <w:rPr>
          <w:rFonts w:asciiTheme="minorEastAsia" w:hAnsiTheme="minorEastAsia"/>
          <w:szCs w:val="21"/>
        </w:rPr>
      </w:pPr>
      <w:r w:rsidRPr="006358A2">
        <w:rPr>
          <w:rFonts w:asciiTheme="minorEastAsia" w:hAnsiTheme="minorEastAsia" w:hint="eastAsia"/>
          <w:szCs w:val="21"/>
        </w:rPr>
        <w:t>営業地域の拡張に</w:t>
      </w:r>
      <w:r w:rsidR="005F047A" w:rsidRPr="006358A2">
        <w:rPr>
          <w:rFonts w:asciiTheme="minorEastAsia" w:hAnsiTheme="minorEastAsia" w:hint="eastAsia"/>
          <w:szCs w:val="21"/>
        </w:rPr>
        <w:t>は、</w:t>
      </w:r>
      <w:r w:rsidRPr="006358A2">
        <w:rPr>
          <w:rFonts w:asciiTheme="minorEastAsia" w:hAnsiTheme="minorEastAsia" w:hint="eastAsia"/>
          <w:szCs w:val="21"/>
        </w:rPr>
        <w:t>次のメリットがある。</w:t>
      </w:r>
    </w:p>
    <w:p w:rsidR="00645785" w:rsidRPr="006358A2" w:rsidRDefault="005F047A" w:rsidP="00645785">
      <w:pPr>
        <w:pStyle w:val="a7"/>
        <w:numPr>
          <w:ilvl w:val="0"/>
          <w:numId w:val="2"/>
        </w:numPr>
        <w:spacing w:line="360" w:lineRule="auto"/>
        <w:ind w:leftChars="0"/>
        <w:rPr>
          <w:rFonts w:asciiTheme="minorEastAsia" w:hAnsiTheme="minorEastAsia"/>
          <w:szCs w:val="21"/>
        </w:rPr>
      </w:pPr>
      <w:r w:rsidRPr="006358A2">
        <w:rPr>
          <w:rFonts w:asciiTheme="minorEastAsia" w:hAnsiTheme="minorEastAsia" w:hint="eastAsia"/>
          <w:szCs w:val="21"/>
        </w:rPr>
        <w:t>顧客基盤を広げることで収益の増加が見込める</w:t>
      </w:r>
      <w:r w:rsidR="00645785" w:rsidRPr="006358A2">
        <w:rPr>
          <w:rFonts w:asciiTheme="minorEastAsia" w:hAnsiTheme="minorEastAsia" w:hint="eastAsia"/>
          <w:szCs w:val="21"/>
        </w:rPr>
        <w:t>。</w:t>
      </w:r>
    </w:p>
    <w:p w:rsidR="00645785" w:rsidRPr="006358A2" w:rsidRDefault="005F047A" w:rsidP="00645785">
      <w:pPr>
        <w:pStyle w:val="a7"/>
        <w:numPr>
          <w:ilvl w:val="0"/>
          <w:numId w:val="2"/>
        </w:numPr>
        <w:spacing w:line="360" w:lineRule="auto"/>
        <w:ind w:leftChars="0"/>
        <w:rPr>
          <w:rFonts w:asciiTheme="minorEastAsia" w:hAnsiTheme="minorEastAsia"/>
          <w:szCs w:val="21"/>
        </w:rPr>
      </w:pPr>
      <w:r w:rsidRPr="006358A2">
        <w:rPr>
          <w:rFonts w:asciiTheme="minorEastAsia" w:hAnsiTheme="minorEastAsia" w:hint="eastAsia"/>
          <w:szCs w:val="21"/>
        </w:rPr>
        <w:t>地域経済の構造変化に伴うリスクを分散することができる（例えば、生産拠点の海外</w:t>
      </w:r>
      <w:r w:rsidRPr="006358A2">
        <w:rPr>
          <w:rFonts w:asciiTheme="minorEastAsia" w:hAnsiTheme="minorEastAsia" w:hint="eastAsia"/>
          <w:szCs w:val="21"/>
        </w:rPr>
        <w:lastRenderedPageBreak/>
        <w:t>移転など「産業の空洞化」に伴うリスク</w:t>
      </w:r>
      <w:r w:rsidR="00645785" w:rsidRPr="006358A2">
        <w:rPr>
          <w:rFonts w:asciiTheme="minorEastAsia" w:hAnsiTheme="minorEastAsia" w:hint="eastAsia"/>
          <w:szCs w:val="21"/>
        </w:rPr>
        <w:t>回避）。</w:t>
      </w:r>
    </w:p>
    <w:p w:rsidR="00645785" w:rsidRPr="006358A2" w:rsidRDefault="005F047A" w:rsidP="00645785">
      <w:pPr>
        <w:pStyle w:val="a7"/>
        <w:numPr>
          <w:ilvl w:val="0"/>
          <w:numId w:val="2"/>
        </w:numPr>
        <w:spacing w:line="360" w:lineRule="auto"/>
        <w:ind w:leftChars="0"/>
        <w:rPr>
          <w:rFonts w:asciiTheme="minorEastAsia" w:hAnsiTheme="minorEastAsia"/>
          <w:szCs w:val="21"/>
        </w:rPr>
      </w:pPr>
      <w:r w:rsidRPr="006358A2">
        <w:rPr>
          <w:rFonts w:asciiTheme="minorEastAsia" w:hAnsiTheme="minorEastAsia" w:hint="eastAsia"/>
          <w:szCs w:val="21"/>
        </w:rPr>
        <w:t>合併や経営統合を選択した場合は、重複店舗の統廃合による経費の削減も期待</w:t>
      </w:r>
      <w:r w:rsidR="00645785" w:rsidRPr="006358A2">
        <w:rPr>
          <w:rFonts w:asciiTheme="minorEastAsia" w:hAnsiTheme="minorEastAsia" w:hint="eastAsia"/>
          <w:szCs w:val="21"/>
        </w:rPr>
        <w:t>できる。</w:t>
      </w:r>
    </w:p>
    <w:p w:rsidR="005F047A" w:rsidRPr="006358A2" w:rsidRDefault="005F047A" w:rsidP="00645785">
      <w:pPr>
        <w:pStyle w:val="a7"/>
        <w:numPr>
          <w:ilvl w:val="0"/>
          <w:numId w:val="2"/>
        </w:numPr>
        <w:spacing w:line="360" w:lineRule="auto"/>
        <w:ind w:leftChars="0"/>
        <w:rPr>
          <w:rFonts w:asciiTheme="minorEastAsia" w:hAnsiTheme="minorEastAsia"/>
          <w:szCs w:val="21"/>
        </w:rPr>
      </w:pPr>
      <w:r w:rsidRPr="006358A2">
        <w:rPr>
          <w:rFonts w:asciiTheme="minorEastAsia" w:hAnsiTheme="minorEastAsia" w:hint="eastAsia"/>
          <w:szCs w:val="21"/>
        </w:rPr>
        <w:t>資本力が強化されるとサービスの多様化も期待できる。</w:t>
      </w:r>
    </w:p>
    <w:p w:rsidR="00AF7E8B" w:rsidRPr="006358A2" w:rsidRDefault="00AF7E8B" w:rsidP="00AF7E8B">
      <w:pPr>
        <w:spacing w:line="360" w:lineRule="auto"/>
        <w:rPr>
          <w:rFonts w:asciiTheme="minorEastAsia" w:hAnsiTheme="minorEastAsia"/>
          <w:szCs w:val="21"/>
        </w:rPr>
      </w:pPr>
    </w:p>
    <w:p w:rsidR="00624B8B" w:rsidRPr="006358A2" w:rsidRDefault="00936667" w:rsidP="00E122D1">
      <w:pPr>
        <w:spacing w:line="360" w:lineRule="auto"/>
        <w:rPr>
          <w:rFonts w:asciiTheme="minorEastAsia" w:hAnsiTheme="minorEastAsia"/>
          <w:sz w:val="24"/>
          <w:szCs w:val="24"/>
        </w:rPr>
      </w:pPr>
      <w:r>
        <w:rPr>
          <w:rFonts w:asciiTheme="minorEastAsia" w:hAnsiTheme="minorEastAsia" w:cs="ＭＳ 明朝" w:hint="eastAsia"/>
          <w:sz w:val="24"/>
          <w:szCs w:val="24"/>
        </w:rPr>
        <w:t>6.</w:t>
      </w:r>
      <w:r w:rsidR="007F7C49" w:rsidRPr="006358A2">
        <w:rPr>
          <w:rFonts w:asciiTheme="minorEastAsia" w:hAnsiTheme="minorEastAsia" w:cs="ＭＳ 明朝" w:hint="eastAsia"/>
          <w:sz w:val="24"/>
          <w:szCs w:val="24"/>
        </w:rPr>
        <w:t xml:space="preserve">2 </w:t>
      </w:r>
      <w:r w:rsidR="00C5715E" w:rsidRPr="006358A2">
        <w:rPr>
          <w:rFonts w:asciiTheme="minorEastAsia" w:hAnsiTheme="minorEastAsia" w:hint="eastAsia"/>
          <w:sz w:val="24"/>
          <w:szCs w:val="24"/>
        </w:rPr>
        <w:t>深堀</w:t>
      </w:r>
      <w:r w:rsidR="00AF7E8B" w:rsidRPr="006358A2">
        <w:rPr>
          <w:rFonts w:asciiTheme="minorEastAsia" w:hAnsiTheme="minorEastAsia" w:hint="eastAsia"/>
          <w:sz w:val="24"/>
          <w:szCs w:val="24"/>
        </w:rPr>
        <w:t>戦略</w:t>
      </w:r>
    </w:p>
    <w:p w:rsidR="00645785" w:rsidRPr="006358A2" w:rsidRDefault="003F37BF" w:rsidP="002E513F">
      <w:pPr>
        <w:spacing w:line="360" w:lineRule="auto"/>
        <w:ind w:firstLineChars="100" w:firstLine="210"/>
        <w:rPr>
          <w:rFonts w:asciiTheme="minorEastAsia" w:hAnsiTheme="minorEastAsia"/>
          <w:szCs w:val="21"/>
        </w:rPr>
      </w:pPr>
      <w:r w:rsidRPr="006358A2">
        <w:rPr>
          <w:rFonts w:asciiTheme="minorEastAsia" w:hAnsiTheme="minorEastAsia" w:hint="eastAsia"/>
          <w:szCs w:val="21"/>
        </w:rPr>
        <w:t>深掘り戦略を実施するうえで、迅速な与信審査は強力な武器となる</w:t>
      </w:r>
      <w:r w:rsidR="00645785" w:rsidRPr="006358A2">
        <w:rPr>
          <w:rFonts w:asciiTheme="minorEastAsia" w:hAnsiTheme="minorEastAsia" w:hint="eastAsia"/>
          <w:szCs w:val="21"/>
        </w:rPr>
        <w:t xml:space="preserve"> </w:t>
      </w:r>
      <w:r w:rsidR="00645785" w:rsidRPr="006358A2">
        <w:rPr>
          <w:rFonts w:asciiTheme="minorEastAsia" w:hAnsiTheme="minorEastAsia"/>
          <w:sz w:val="16"/>
          <w:szCs w:val="16"/>
        </w:rPr>
        <w:t>[2]</w:t>
      </w:r>
      <w:r w:rsidRPr="006358A2">
        <w:rPr>
          <w:rFonts w:asciiTheme="minorEastAsia" w:hAnsiTheme="minorEastAsia" w:hint="eastAsia"/>
          <w:szCs w:val="21"/>
        </w:rPr>
        <w:t>。迅速な与信審</w:t>
      </w:r>
      <w:r w:rsidR="002E513F" w:rsidRPr="006358A2">
        <w:rPr>
          <w:rFonts w:asciiTheme="minorEastAsia" w:hAnsiTheme="minorEastAsia" w:hint="eastAsia"/>
          <w:szCs w:val="21"/>
        </w:rPr>
        <w:t>査は、営業店に決裁権限があるかどうか、</w:t>
      </w:r>
      <w:r w:rsidRPr="006358A2">
        <w:rPr>
          <w:rFonts w:asciiTheme="minorEastAsia" w:hAnsiTheme="minorEastAsia" w:hint="eastAsia"/>
          <w:szCs w:val="21"/>
        </w:rPr>
        <w:t>によって大きく異なるが，本部決裁が必要</w:t>
      </w:r>
      <w:r w:rsidR="002E513F" w:rsidRPr="006358A2">
        <w:rPr>
          <w:rFonts w:asciiTheme="minorEastAsia" w:hAnsiTheme="minorEastAsia" w:hint="eastAsia"/>
          <w:szCs w:val="21"/>
        </w:rPr>
        <w:t>な案件の場合、</w:t>
      </w:r>
      <w:r w:rsidRPr="006358A2">
        <w:rPr>
          <w:rFonts w:asciiTheme="minorEastAsia" w:hAnsiTheme="minorEastAsia" w:hint="eastAsia"/>
          <w:szCs w:val="21"/>
        </w:rPr>
        <w:t>営業店が稟議を上げてから本部が決裁を</w:t>
      </w:r>
      <w:r w:rsidR="00645785" w:rsidRPr="006358A2">
        <w:rPr>
          <w:rFonts w:asciiTheme="minorEastAsia" w:hAnsiTheme="minorEastAsia" w:hint="eastAsia"/>
          <w:szCs w:val="21"/>
        </w:rPr>
        <w:t>するまでの期間を３日以内に行うことにしている金融機関もある。</w:t>
      </w:r>
    </w:p>
    <w:p w:rsidR="00645785" w:rsidRPr="006358A2" w:rsidRDefault="002E513F" w:rsidP="002E513F">
      <w:pPr>
        <w:spacing w:line="360" w:lineRule="auto"/>
        <w:ind w:firstLineChars="100" w:firstLine="210"/>
        <w:rPr>
          <w:rFonts w:asciiTheme="minorEastAsia" w:hAnsiTheme="minorEastAsia"/>
          <w:szCs w:val="21"/>
        </w:rPr>
      </w:pPr>
      <w:r w:rsidRPr="006358A2">
        <w:rPr>
          <w:rFonts w:asciiTheme="minorEastAsia" w:hAnsiTheme="minorEastAsia" w:hint="eastAsia"/>
          <w:szCs w:val="21"/>
        </w:rPr>
        <w:t>迅速な審査が可能となっている背景には、</w:t>
      </w:r>
      <w:r w:rsidR="00645785" w:rsidRPr="006358A2">
        <w:rPr>
          <w:rFonts w:asciiTheme="minorEastAsia" w:hAnsiTheme="minorEastAsia" w:hint="eastAsia"/>
          <w:szCs w:val="21"/>
        </w:rPr>
        <w:t>次の理由が挙げられる。</w:t>
      </w:r>
    </w:p>
    <w:p w:rsidR="00645785" w:rsidRPr="006358A2" w:rsidRDefault="003F37BF" w:rsidP="00645785">
      <w:pPr>
        <w:pStyle w:val="a7"/>
        <w:numPr>
          <w:ilvl w:val="0"/>
          <w:numId w:val="3"/>
        </w:numPr>
        <w:spacing w:line="360" w:lineRule="auto"/>
        <w:ind w:leftChars="0"/>
        <w:rPr>
          <w:rFonts w:asciiTheme="minorEastAsia" w:hAnsiTheme="minorEastAsia"/>
          <w:szCs w:val="21"/>
        </w:rPr>
      </w:pPr>
      <w:r w:rsidRPr="006358A2">
        <w:rPr>
          <w:rFonts w:asciiTheme="minorEastAsia" w:hAnsiTheme="minorEastAsia" w:hint="eastAsia"/>
          <w:szCs w:val="21"/>
        </w:rPr>
        <w:t>本部と営業店のコミュニケーションが密</w:t>
      </w:r>
      <w:r w:rsidR="00645785" w:rsidRPr="006358A2">
        <w:rPr>
          <w:rFonts w:asciiTheme="minorEastAsia" w:hAnsiTheme="minorEastAsia" w:hint="eastAsia"/>
          <w:szCs w:val="21"/>
        </w:rPr>
        <w:t>にできている。</w:t>
      </w:r>
    </w:p>
    <w:p w:rsidR="00645785" w:rsidRPr="006358A2" w:rsidRDefault="003F37BF" w:rsidP="00645785">
      <w:pPr>
        <w:pStyle w:val="a7"/>
        <w:numPr>
          <w:ilvl w:val="0"/>
          <w:numId w:val="3"/>
        </w:numPr>
        <w:spacing w:line="360" w:lineRule="auto"/>
        <w:ind w:leftChars="0"/>
        <w:rPr>
          <w:rFonts w:asciiTheme="minorEastAsia" w:hAnsiTheme="minorEastAsia"/>
          <w:szCs w:val="21"/>
        </w:rPr>
      </w:pPr>
      <w:r w:rsidRPr="006358A2">
        <w:rPr>
          <w:rFonts w:asciiTheme="minorEastAsia" w:hAnsiTheme="minorEastAsia" w:hint="eastAsia"/>
          <w:szCs w:val="21"/>
        </w:rPr>
        <w:t>役員が地域や取引先の実</w:t>
      </w:r>
      <w:r w:rsidR="00645785" w:rsidRPr="006358A2">
        <w:rPr>
          <w:rFonts w:asciiTheme="minorEastAsia" w:hAnsiTheme="minorEastAsia" w:hint="eastAsia"/>
          <w:szCs w:val="21"/>
        </w:rPr>
        <w:t>情をくまなく把握している。</w:t>
      </w:r>
    </w:p>
    <w:p w:rsidR="002E513F" w:rsidRPr="006358A2" w:rsidRDefault="002E513F" w:rsidP="00645785">
      <w:pPr>
        <w:spacing w:line="360" w:lineRule="auto"/>
        <w:ind w:left="210"/>
        <w:rPr>
          <w:rFonts w:asciiTheme="minorEastAsia" w:hAnsiTheme="minorEastAsia"/>
          <w:szCs w:val="21"/>
        </w:rPr>
      </w:pPr>
      <w:r w:rsidRPr="006358A2">
        <w:rPr>
          <w:rFonts w:asciiTheme="minorEastAsia" w:hAnsiTheme="minorEastAsia" w:hint="eastAsia"/>
          <w:szCs w:val="21"/>
        </w:rPr>
        <w:t>特に②は、</w:t>
      </w:r>
      <w:r w:rsidR="003F37BF" w:rsidRPr="006358A2">
        <w:rPr>
          <w:rFonts w:asciiTheme="minorEastAsia" w:hAnsiTheme="minorEastAsia" w:hint="eastAsia"/>
          <w:szCs w:val="21"/>
        </w:rPr>
        <w:t>事業性評価の取組みとも</w:t>
      </w:r>
      <w:r w:rsidRPr="006358A2">
        <w:rPr>
          <w:rFonts w:asciiTheme="minorEastAsia" w:hAnsiTheme="minorEastAsia" w:hint="eastAsia"/>
          <w:szCs w:val="21"/>
        </w:rPr>
        <w:t>リンクしており、</w:t>
      </w:r>
      <w:r w:rsidR="003F37BF" w:rsidRPr="006358A2">
        <w:rPr>
          <w:rFonts w:asciiTheme="minorEastAsia" w:hAnsiTheme="minorEastAsia" w:hint="eastAsia"/>
          <w:szCs w:val="21"/>
        </w:rPr>
        <w:t>渉外活動を徹底的に行うことが多くの業務を支えていることがよく</w:t>
      </w:r>
      <w:r w:rsidRPr="006358A2">
        <w:rPr>
          <w:rFonts w:asciiTheme="minorEastAsia" w:hAnsiTheme="minorEastAsia" w:hint="eastAsia"/>
          <w:szCs w:val="21"/>
        </w:rPr>
        <w:t>わかる。</w:t>
      </w:r>
    </w:p>
    <w:p w:rsidR="002E513F" w:rsidRDefault="002E513F" w:rsidP="006358A2">
      <w:pPr>
        <w:spacing w:line="360" w:lineRule="auto"/>
        <w:ind w:firstLineChars="100" w:firstLine="210"/>
        <w:rPr>
          <w:rFonts w:asciiTheme="minorEastAsia" w:hAnsiTheme="minorEastAsia"/>
          <w:szCs w:val="21"/>
        </w:rPr>
      </w:pPr>
      <w:r w:rsidRPr="006358A2">
        <w:rPr>
          <w:rFonts w:asciiTheme="minorEastAsia" w:hAnsiTheme="minorEastAsia" w:hint="eastAsia"/>
          <w:szCs w:val="21"/>
        </w:rPr>
        <w:t>また金融機関は一般的に、小口融資は手間がかかるため取扱いを避けたいという思いが強い</w:t>
      </w:r>
      <w:r w:rsidR="00645785" w:rsidRPr="006358A2">
        <w:rPr>
          <w:rFonts w:asciiTheme="minorEastAsia" w:hAnsiTheme="minorEastAsia" w:hint="eastAsia"/>
          <w:szCs w:val="21"/>
        </w:rPr>
        <w:t xml:space="preserve"> </w:t>
      </w:r>
      <w:r w:rsidR="00645785" w:rsidRPr="006358A2">
        <w:rPr>
          <w:rFonts w:asciiTheme="minorEastAsia" w:hAnsiTheme="minorEastAsia"/>
          <w:sz w:val="16"/>
          <w:szCs w:val="16"/>
        </w:rPr>
        <w:t>[2]</w:t>
      </w:r>
      <w:r w:rsidRPr="006358A2">
        <w:rPr>
          <w:rFonts w:asciiTheme="minorEastAsia" w:hAnsiTheme="minorEastAsia" w:hint="eastAsia"/>
          <w:szCs w:val="21"/>
        </w:rPr>
        <w:t>。しかし、地域の深掘りを重視する金融機関は小口融資も積極的に行っており、「小口融資は手間がかかる」と考えている職員には、「小口融資はリスク分散ができる」「他金融機関に借換えられても、小口融資であれば貸出金残高の減少額幅は少ない」と指導している。このように小口融資を重視している理由は、「小口融資を必要としている小規模事業者を支援することが地元金融機関の存在意義である」という理念に加え、「どんなことでも相談できる」というスタンスを体現するためである。</w:t>
      </w:r>
    </w:p>
    <w:p w:rsidR="004211CE" w:rsidRDefault="004211CE" w:rsidP="004211CE">
      <w:pPr>
        <w:spacing w:line="360" w:lineRule="auto"/>
        <w:rPr>
          <w:rFonts w:asciiTheme="minorEastAsia" w:hAnsiTheme="minorEastAsia"/>
          <w:szCs w:val="21"/>
        </w:rPr>
      </w:pPr>
    </w:p>
    <w:p w:rsidR="004211CE" w:rsidRPr="006358A2" w:rsidRDefault="004211CE" w:rsidP="004211CE">
      <w:pPr>
        <w:spacing w:line="360" w:lineRule="auto"/>
        <w:rPr>
          <w:rFonts w:asciiTheme="minorEastAsia" w:hAnsiTheme="minorEastAsia"/>
          <w:szCs w:val="21"/>
        </w:rPr>
      </w:pPr>
    </w:p>
    <w:p w:rsidR="00624B8B" w:rsidRPr="006358A2" w:rsidRDefault="00624B8B" w:rsidP="00E122D1">
      <w:pPr>
        <w:spacing w:line="360" w:lineRule="auto"/>
        <w:rPr>
          <w:rFonts w:asciiTheme="minorEastAsia" w:hAnsiTheme="minorEastAsia"/>
          <w:sz w:val="36"/>
          <w:szCs w:val="36"/>
        </w:rPr>
      </w:pPr>
      <w:r w:rsidRPr="006358A2">
        <w:rPr>
          <w:rFonts w:asciiTheme="minorEastAsia" w:hAnsiTheme="minorEastAsia" w:hint="eastAsia"/>
          <w:sz w:val="36"/>
          <w:szCs w:val="36"/>
        </w:rPr>
        <w:t>参考文献</w:t>
      </w:r>
    </w:p>
    <w:p w:rsidR="00BB08CB" w:rsidRPr="006358A2" w:rsidRDefault="00624B8B" w:rsidP="00C64991">
      <w:pPr>
        <w:adjustRightInd w:val="0"/>
        <w:spacing w:line="360" w:lineRule="auto"/>
        <w:ind w:leftChars="-50" w:left="105" w:hangingChars="100" w:hanging="210"/>
        <w:jc w:val="left"/>
        <w:rPr>
          <w:rFonts w:asciiTheme="minorEastAsia" w:hAnsiTheme="minorEastAsia"/>
          <w:szCs w:val="21"/>
        </w:rPr>
      </w:pPr>
      <w:r w:rsidRPr="006358A2">
        <w:rPr>
          <w:rFonts w:asciiTheme="minorEastAsia" w:hAnsiTheme="minorEastAsia" w:hint="eastAsia"/>
          <w:szCs w:val="21"/>
        </w:rPr>
        <w:lastRenderedPageBreak/>
        <w:t xml:space="preserve">［1］谷地宣亮, 信用金庫の存在意義に関する再考察, 日本福祉大学経済論集, 第60号, 2020-03. </w:t>
      </w:r>
    </w:p>
    <w:p w:rsidR="00BB08CB" w:rsidRPr="006358A2" w:rsidRDefault="00624B8B" w:rsidP="00C64991">
      <w:pPr>
        <w:adjustRightInd w:val="0"/>
        <w:spacing w:line="360" w:lineRule="auto"/>
        <w:ind w:leftChars="-50" w:left="105" w:hangingChars="100" w:hanging="210"/>
        <w:jc w:val="left"/>
        <w:rPr>
          <w:rFonts w:asciiTheme="minorEastAsia" w:hAnsiTheme="minorEastAsia"/>
          <w:szCs w:val="21"/>
        </w:rPr>
      </w:pPr>
      <w:r w:rsidRPr="006358A2">
        <w:rPr>
          <w:rFonts w:asciiTheme="minorEastAsia" w:hAnsiTheme="minorEastAsia" w:hint="eastAsia"/>
          <w:szCs w:val="21"/>
        </w:rPr>
        <w:t>［2］古江晋也, マイナス金利政策下における地域金融機関の経営戦略</w:t>
      </w:r>
      <w:r w:rsidR="00D44948" w:rsidRPr="006358A2">
        <w:rPr>
          <w:rFonts w:asciiTheme="minorEastAsia" w:hAnsiTheme="minorEastAsia" w:hint="eastAsia"/>
          <w:szCs w:val="21"/>
        </w:rPr>
        <w:t xml:space="preserve"> : </w:t>
      </w:r>
      <w:r w:rsidRPr="006358A2">
        <w:rPr>
          <w:rFonts w:asciiTheme="minorEastAsia" w:hAnsiTheme="minorEastAsia" w:hint="eastAsia"/>
          <w:szCs w:val="21"/>
        </w:rPr>
        <w:t xml:space="preserve">生き残りをかけた広域化戦略と深堀り戦略, 農林中金総合研究所, 2018-05. </w:t>
      </w:r>
    </w:p>
    <w:p w:rsidR="00C64991" w:rsidRDefault="00624B8B" w:rsidP="00C64991">
      <w:pPr>
        <w:adjustRightInd w:val="0"/>
        <w:spacing w:line="360" w:lineRule="auto"/>
        <w:ind w:leftChars="-50" w:left="105" w:hangingChars="100" w:hanging="210"/>
        <w:jc w:val="left"/>
        <w:rPr>
          <w:rFonts w:asciiTheme="minorEastAsia" w:hAnsiTheme="minorEastAsia"/>
          <w:szCs w:val="21"/>
        </w:rPr>
      </w:pPr>
      <w:r w:rsidRPr="006358A2">
        <w:rPr>
          <w:rFonts w:asciiTheme="minorEastAsia" w:hAnsiTheme="minorEastAsia" w:hint="eastAsia"/>
          <w:szCs w:val="21"/>
        </w:rPr>
        <w:t>［3］一般社団法人全国信用金庫協会, 信用金庫と銀行・信用組合との違い</w:t>
      </w:r>
    </w:p>
    <w:p w:rsidR="00C64991" w:rsidRDefault="007C4439" w:rsidP="00C64991">
      <w:pPr>
        <w:adjustRightInd w:val="0"/>
        <w:spacing w:line="360" w:lineRule="auto"/>
        <w:ind w:leftChars="-50" w:left="105" w:hangingChars="100" w:hanging="210"/>
        <w:jc w:val="left"/>
        <w:rPr>
          <w:rFonts w:asciiTheme="minorEastAsia" w:hAnsiTheme="minorEastAsia"/>
          <w:szCs w:val="21"/>
        </w:rPr>
      </w:pPr>
      <w:hyperlink r:id="rId8" w:history="1">
        <w:r w:rsidR="00C64991" w:rsidRPr="008C2291">
          <w:rPr>
            <w:rStyle w:val="ab"/>
            <w:rFonts w:asciiTheme="minorEastAsia" w:hAnsiTheme="minorEastAsia" w:hint="eastAsia"/>
            <w:szCs w:val="21"/>
          </w:rPr>
          <w:t>https://www.shinkin.org/shinkin/difference/</w:t>
        </w:r>
      </w:hyperlink>
      <w:r w:rsidR="00C64991">
        <w:rPr>
          <w:rFonts w:asciiTheme="minorEastAsia" w:hAnsiTheme="minorEastAsia" w:hint="eastAsia"/>
          <w:szCs w:val="21"/>
        </w:rPr>
        <w:t xml:space="preserve"> </w:t>
      </w:r>
      <w:r w:rsidR="00C64991" w:rsidRPr="00C64991">
        <w:rPr>
          <w:rFonts w:asciiTheme="minorEastAsia" w:hAnsiTheme="minorEastAsia" w:hint="eastAsia"/>
          <w:szCs w:val="21"/>
        </w:rPr>
        <w:t>（閲覧日 07-20)</w:t>
      </w:r>
    </w:p>
    <w:p w:rsidR="00412914" w:rsidRPr="006358A2" w:rsidRDefault="00C64991" w:rsidP="00C64991">
      <w:pPr>
        <w:adjustRightInd w:val="0"/>
        <w:spacing w:line="360" w:lineRule="auto"/>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4]</w:t>
      </w:r>
      <w:r>
        <w:rPr>
          <w:rFonts w:asciiTheme="minorEastAsia" w:hAnsiTheme="minorEastAsia" w:hint="eastAsia"/>
          <w:szCs w:val="21"/>
        </w:rPr>
        <w:t>一般社団法人全国信用金庫協会, 信用金庫業界の長期経営計画</w:t>
      </w:r>
    </w:p>
    <w:p w:rsidR="001E3197" w:rsidRPr="006358A2" w:rsidRDefault="007C4439" w:rsidP="00C30CBC">
      <w:pPr>
        <w:tabs>
          <w:tab w:val="left" w:pos="1230"/>
        </w:tabs>
        <w:adjustRightInd w:val="0"/>
        <w:spacing w:line="360" w:lineRule="auto"/>
        <w:ind w:leftChars="-50" w:left="105" w:hangingChars="100" w:hanging="210"/>
        <w:jc w:val="left"/>
        <w:rPr>
          <w:rFonts w:asciiTheme="minorEastAsia" w:hAnsiTheme="minorEastAsia"/>
          <w:szCs w:val="21"/>
        </w:rPr>
      </w:pPr>
      <w:hyperlink r:id="rId9" w:history="1">
        <w:r w:rsidR="00C64991" w:rsidRPr="008C2291">
          <w:rPr>
            <w:rStyle w:val="ab"/>
            <w:rFonts w:asciiTheme="minorEastAsia" w:hAnsiTheme="minorEastAsia"/>
            <w:szCs w:val="21"/>
          </w:rPr>
          <w:t>https://www.shinkin.org/about/chouki/</w:t>
        </w:r>
      </w:hyperlink>
      <w:r w:rsidR="00C64991">
        <w:rPr>
          <w:rFonts w:asciiTheme="minorEastAsia" w:hAnsiTheme="minorEastAsia"/>
          <w:szCs w:val="21"/>
        </w:rPr>
        <w:t xml:space="preserve"> (</w:t>
      </w:r>
      <w:r w:rsidR="00C64991">
        <w:rPr>
          <w:rFonts w:asciiTheme="minorEastAsia" w:hAnsiTheme="minorEastAsia" w:hint="eastAsia"/>
          <w:szCs w:val="21"/>
        </w:rPr>
        <w:t xml:space="preserve">閲覧日 </w:t>
      </w:r>
      <w:r w:rsidR="00C64991">
        <w:rPr>
          <w:rFonts w:asciiTheme="minorEastAsia" w:hAnsiTheme="minorEastAsia"/>
          <w:szCs w:val="21"/>
        </w:rPr>
        <w:t>11 25)</w:t>
      </w:r>
    </w:p>
    <w:p w:rsidR="001E3197" w:rsidRPr="006358A2" w:rsidRDefault="001E3197" w:rsidP="00E122D1">
      <w:pPr>
        <w:spacing w:line="360" w:lineRule="auto"/>
        <w:rPr>
          <w:rFonts w:asciiTheme="minorEastAsia" w:hAnsiTheme="minorEastAsia"/>
          <w:szCs w:val="21"/>
        </w:rPr>
      </w:pPr>
    </w:p>
    <w:p w:rsidR="001E3197" w:rsidRPr="006358A2" w:rsidRDefault="001E3197" w:rsidP="00E122D1">
      <w:pPr>
        <w:spacing w:line="360" w:lineRule="auto"/>
        <w:rPr>
          <w:rFonts w:asciiTheme="minorEastAsia" w:hAnsiTheme="minorEastAsia"/>
          <w:szCs w:val="21"/>
        </w:rPr>
      </w:pPr>
    </w:p>
    <w:p w:rsidR="001E3197" w:rsidRPr="006358A2" w:rsidRDefault="001E3197" w:rsidP="001E3197">
      <w:pPr>
        <w:spacing w:line="360" w:lineRule="auto"/>
        <w:rPr>
          <w:rFonts w:asciiTheme="minorEastAsia" w:hAnsiTheme="minorEastAsia"/>
          <w:szCs w:val="21"/>
        </w:rPr>
      </w:pPr>
    </w:p>
    <w:sectPr w:rsidR="001E3197" w:rsidRPr="006358A2">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914" w:rsidRDefault="00412914" w:rsidP="00412914">
      <w:r>
        <w:separator/>
      </w:r>
    </w:p>
  </w:endnote>
  <w:endnote w:type="continuationSeparator" w:id="0">
    <w:p w:rsidR="00412914" w:rsidRDefault="00412914" w:rsidP="0041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572163"/>
      <w:docPartObj>
        <w:docPartGallery w:val="Page Numbers (Bottom of Page)"/>
        <w:docPartUnique/>
      </w:docPartObj>
    </w:sdtPr>
    <w:sdtEndPr/>
    <w:sdtContent>
      <w:p w:rsidR="00412914" w:rsidRDefault="00412914" w:rsidP="00412914">
        <w:pPr>
          <w:pStyle w:val="a5"/>
          <w:jc w:val="center"/>
        </w:pPr>
        <w:r>
          <w:fldChar w:fldCharType="begin"/>
        </w:r>
        <w:r>
          <w:instrText>PAGE   \* MERGEFORMAT</w:instrText>
        </w:r>
        <w:r>
          <w:fldChar w:fldCharType="separate"/>
        </w:r>
        <w:r w:rsidR="007C4439" w:rsidRPr="007C4439">
          <w:rPr>
            <w:noProof/>
            <w:lang w:val="ja-JP"/>
          </w:rPr>
          <w:t>9</w:t>
        </w:r>
        <w:r>
          <w:fldChar w:fldCharType="end"/>
        </w:r>
      </w:p>
    </w:sdtContent>
  </w:sdt>
  <w:p w:rsidR="00412914" w:rsidRDefault="004129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914" w:rsidRDefault="00412914" w:rsidP="00412914">
      <w:r>
        <w:separator/>
      </w:r>
    </w:p>
  </w:footnote>
  <w:footnote w:type="continuationSeparator" w:id="0">
    <w:p w:rsidR="00412914" w:rsidRDefault="00412914" w:rsidP="00412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3204"/>
    <w:multiLevelType w:val="hybridMultilevel"/>
    <w:tmpl w:val="BFA48D88"/>
    <w:lvl w:ilvl="0" w:tplc="5A3653D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C84C07"/>
    <w:multiLevelType w:val="hybridMultilevel"/>
    <w:tmpl w:val="C6F64C6A"/>
    <w:lvl w:ilvl="0" w:tplc="75EC43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DD6034"/>
    <w:multiLevelType w:val="hybridMultilevel"/>
    <w:tmpl w:val="FE26B2DE"/>
    <w:lvl w:ilvl="0" w:tplc="9A4CC3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8B"/>
    <w:rsid w:val="00037AAD"/>
    <w:rsid w:val="000E1947"/>
    <w:rsid w:val="001368CC"/>
    <w:rsid w:val="00155362"/>
    <w:rsid w:val="001D19AA"/>
    <w:rsid w:val="001E3197"/>
    <w:rsid w:val="002340EA"/>
    <w:rsid w:val="00255D2D"/>
    <w:rsid w:val="002D16DA"/>
    <w:rsid w:val="002E513F"/>
    <w:rsid w:val="00315882"/>
    <w:rsid w:val="0031742D"/>
    <w:rsid w:val="003C560A"/>
    <w:rsid w:val="003F37BF"/>
    <w:rsid w:val="00412914"/>
    <w:rsid w:val="004211CE"/>
    <w:rsid w:val="005672E4"/>
    <w:rsid w:val="005F047A"/>
    <w:rsid w:val="006136AA"/>
    <w:rsid w:val="00624B8B"/>
    <w:rsid w:val="006358A2"/>
    <w:rsid w:val="00645785"/>
    <w:rsid w:val="006B4040"/>
    <w:rsid w:val="006E5424"/>
    <w:rsid w:val="00724633"/>
    <w:rsid w:val="00793003"/>
    <w:rsid w:val="007C4439"/>
    <w:rsid w:val="007F7C49"/>
    <w:rsid w:val="007F7C7A"/>
    <w:rsid w:val="0085088F"/>
    <w:rsid w:val="00936667"/>
    <w:rsid w:val="009431C1"/>
    <w:rsid w:val="009651C2"/>
    <w:rsid w:val="009B5E75"/>
    <w:rsid w:val="009C4B7D"/>
    <w:rsid w:val="00AC1251"/>
    <w:rsid w:val="00AF7E8B"/>
    <w:rsid w:val="00B80198"/>
    <w:rsid w:val="00B83460"/>
    <w:rsid w:val="00BB08CB"/>
    <w:rsid w:val="00C30CBC"/>
    <w:rsid w:val="00C545F5"/>
    <w:rsid w:val="00C5715E"/>
    <w:rsid w:val="00C64991"/>
    <w:rsid w:val="00C83154"/>
    <w:rsid w:val="00D10D82"/>
    <w:rsid w:val="00D44948"/>
    <w:rsid w:val="00D540AE"/>
    <w:rsid w:val="00E122D1"/>
    <w:rsid w:val="00E16D6A"/>
    <w:rsid w:val="00E36AF2"/>
    <w:rsid w:val="00E4380F"/>
    <w:rsid w:val="00EC5AE0"/>
    <w:rsid w:val="00ED7A7A"/>
    <w:rsid w:val="00F94A24"/>
    <w:rsid w:val="00FF2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23A6049-C026-4A4F-9A17-C6594122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914"/>
    <w:pPr>
      <w:tabs>
        <w:tab w:val="center" w:pos="4252"/>
        <w:tab w:val="right" w:pos="8504"/>
      </w:tabs>
      <w:snapToGrid w:val="0"/>
    </w:pPr>
  </w:style>
  <w:style w:type="character" w:customStyle="1" w:styleId="a4">
    <w:name w:val="ヘッダー (文字)"/>
    <w:basedOn w:val="a0"/>
    <w:link w:val="a3"/>
    <w:uiPriority w:val="99"/>
    <w:rsid w:val="00412914"/>
  </w:style>
  <w:style w:type="paragraph" w:styleId="a5">
    <w:name w:val="footer"/>
    <w:basedOn w:val="a"/>
    <w:link w:val="a6"/>
    <w:uiPriority w:val="99"/>
    <w:unhideWhenUsed/>
    <w:rsid w:val="00412914"/>
    <w:pPr>
      <w:tabs>
        <w:tab w:val="center" w:pos="4252"/>
        <w:tab w:val="right" w:pos="8504"/>
      </w:tabs>
      <w:snapToGrid w:val="0"/>
    </w:pPr>
  </w:style>
  <w:style w:type="character" w:customStyle="1" w:styleId="a6">
    <w:name w:val="フッター (文字)"/>
    <w:basedOn w:val="a0"/>
    <w:link w:val="a5"/>
    <w:uiPriority w:val="99"/>
    <w:rsid w:val="00412914"/>
  </w:style>
  <w:style w:type="paragraph" w:styleId="a7">
    <w:name w:val="List Paragraph"/>
    <w:basedOn w:val="a"/>
    <w:uiPriority w:val="34"/>
    <w:qFormat/>
    <w:rsid w:val="00412914"/>
    <w:pPr>
      <w:ind w:leftChars="400" w:left="840"/>
    </w:pPr>
  </w:style>
  <w:style w:type="table" w:styleId="a8">
    <w:name w:val="Table Grid"/>
    <w:basedOn w:val="a1"/>
    <w:uiPriority w:val="39"/>
    <w:rsid w:val="00BB0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44948"/>
  </w:style>
  <w:style w:type="character" w:customStyle="1" w:styleId="aa">
    <w:name w:val="日付 (文字)"/>
    <w:basedOn w:val="a0"/>
    <w:link w:val="a9"/>
    <w:uiPriority w:val="99"/>
    <w:semiHidden/>
    <w:rsid w:val="00D44948"/>
  </w:style>
  <w:style w:type="character" w:styleId="ab">
    <w:name w:val="Hyperlink"/>
    <w:basedOn w:val="a0"/>
    <w:uiPriority w:val="99"/>
    <w:unhideWhenUsed/>
    <w:rsid w:val="00C649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383495">
      <w:bodyDiv w:val="1"/>
      <w:marLeft w:val="0"/>
      <w:marRight w:val="0"/>
      <w:marTop w:val="0"/>
      <w:marBottom w:val="0"/>
      <w:divBdr>
        <w:top w:val="none" w:sz="0" w:space="0" w:color="auto"/>
        <w:left w:val="none" w:sz="0" w:space="0" w:color="auto"/>
        <w:bottom w:val="none" w:sz="0" w:space="0" w:color="auto"/>
        <w:right w:val="none" w:sz="0" w:space="0" w:color="auto"/>
      </w:divBdr>
    </w:div>
    <w:div w:id="1141844957">
      <w:bodyDiv w:val="1"/>
      <w:marLeft w:val="0"/>
      <w:marRight w:val="0"/>
      <w:marTop w:val="0"/>
      <w:marBottom w:val="0"/>
      <w:divBdr>
        <w:top w:val="none" w:sz="0" w:space="0" w:color="auto"/>
        <w:left w:val="none" w:sz="0" w:space="0" w:color="auto"/>
        <w:bottom w:val="none" w:sz="0" w:space="0" w:color="auto"/>
        <w:right w:val="none" w:sz="0" w:space="0" w:color="auto"/>
      </w:divBdr>
    </w:div>
    <w:div w:id="1260606745">
      <w:bodyDiv w:val="1"/>
      <w:marLeft w:val="0"/>
      <w:marRight w:val="0"/>
      <w:marTop w:val="0"/>
      <w:marBottom w:val="0"/>
      <w:divBdr>
        <w:top w:val="none" w:sz="0" w:space="0" w:color="auto"/>
        <w:left w:val="none" w:sz="0" w:space="0" w:color="auto"/>
        <w:bottom w:val="none" w:sz="0" w:space="0" w:color="auto"/>
        <w:right w:val="none" w:sz="0" w:space="0" w:color="auto"/>
      </w:divBdr>
    </w:div>
    <w:div w:id="189033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nkin.org/shinkin/difference/"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hinkin.org/about/chouk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9</Pages>
  <Words>555</Words>
  <Characters>3167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furumi</dc:creator>
  <cp:keywords/>
  <dc:description/>
  <cp:lastModifiedBy>furumi</cp:lastModifiedBy>
  <cp:revision>27</cp:revision>
  <dcterms:created xsi:type="dcterms:W3CDTF">2020-11-18T02:04:00Z</dcterms:created>
  <dcterms:modified xsi:type="dcterms:W3CDTF">2020-12-02T03:10:00Z</dcterms:modified>
</cp:coreProperties>
</file>